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4986527">
      <w:pPr>
        <w:autoSpaceDE w:val="0"/>
        <w:autoSpaceDN w:val="0"/>
        <w:adjustRightInd w:val="0"/>
        <w:snapToGrid w:val="0"/>
        <w:spacing w:line="500" w:lineRule="exact"/>
        <w:rPr>
          <w:rFonts w:ascii="宋体" w:hAnsi="宋体"/>
          <w:b/>
          <w:color w:val="auto"/>
          <w:kern w:val="0"/>
          <w:sz w:val="48"/>
          <w:szCs w:val="48"/>
          <w:highlight w:val="none"/>
          <w:lang w:val="zh-CN"/>
        </w:rPr>
      </w:pPr>
    </w:p>
    <w:p w14:paraId="5475ABC3">
      <w:pPr>
        <w:widowControl/>
        <w:snapToGrid w:val="0"/>
        <w:spacing w:line="480" w:lineRule="auto"/>
        <w:jc w:val="center"/>
        <w:rPr>
          <w:rFonts w:ascii="宋体" w:hAnsi="宋体" w:eastAsia="宋体"/>
          <w:color w:val="auto"/>
          <w:szCs w:val="21"/>
          <w:highlight w:val="none"/>
          <w:lang w:val="zh-CN"/>
        </w:rPr>
      </w:pPr>
    </w:p>
    <w:p w14:paraId="7EA729DB">
      <w:pPr>
        <w:widowControl/>
        <w:snapToGrid w:val="0"/>
        <w:spacing w:line="480" w:lineRule="auto"/>
        <w:jc w:val="center"/>
        <w:rPr>
          <w:rFonts w:ascii="宋体" w:hAnsi="宋体"/>
          <w:color w:val="auto"/>
          <w:szCs w:val="21"/>
          <w:highlight w:val="none"/>
        </w:rPr>
      </w:pPr>
      <w:r>
        <w:rPr>
          <w:rFonts w:hint="default" w:ascii="方正大标宋简体" w:hAnsi="宋体" w:eastAsia="方正大标宋简体"/>
          <w:b/>
          <w:color w:val="auto"/>
          <w:kern w:val="0"/>
          <w:sz w:val="48"/>
          <w:szCs w:val="48"/>
          <w:highlight w:val="none"/>
          <w:lang w:val="en-US" w:eastAsia="zh-CN"/>
        </w:rPr>
        <w:t>天津恒祥陈塘产业服务有限公司</w:t>
      </w:r>
      <w:r>
        <w:rPr>
          <w:rFonts w:hint="eastAsia" w:ascii="方正大标宋简体" w:hAnsi="宋体" w:eastAsia="方正大标宋简体"/>
          <w:b/>
          <w:color w:val="auto"/>
          <w:kern w:val="0"/>
          <w:sz w:val="48"/>
          <w:szCs w:val="48"/>
          <w:highlight w:val="none"/>
          <w:lang w:val="en-US" w:eastAsia="zh-CN"/>
        </w:rPr>
        <w:t xml:space="preserve">        </w:t>
      </w:r>
      <w:r>
        <w:rPr>
          <w:rFonts w:hint="eastAsia" w:ascii="方正大标宋简体" w:hAnsi="宋体" w:eastAsia="方正大标宋简体"/>
          <w:b/>
          <w:kern w:val="0"/>
          <w:sz w:val="48"/>
          <w:lang w:val="en-US" w:eastAsia="zh-CN"/>
        </w:rPr>
        <w:t>项目投资评估</w:t>
      </w:r>
      <w:r>
        <w:rPr>
          <w:rFonts w:hint="eastAsia" w:ascii="方正大标宋简体" w:hAnsi="宋体" w:eastAsia="方正大标宋简体"/>
          <w:b/>
          <w:kern w:val="0"/>
          <w:sz w:val="48"/>
          <w:lang w:val="zh-CN"/>
        </w:rPr>
        <w:t>服务单位</w:t>
      </w:r>
      <w:r>
        <w:rPr>
          <w:rFonts w:hint="eastAsia" w:ascii="方正大标宋简体" w:hAnsi="宋体" w:eastAsia="方正大标宋简体"/>
          <w:b/>
          <w:color w:val="auto"/>
          <w:kern w:val="0"/>
          <w:sz w:val="48"/>
          <w:szCs w:val="48"/>
          <w:highlight w:val="none"/>
          <w:lang w:val="zh-CN"/>
        </w:rPr>
        <w:t>比选项目</w:t>
      </w:r>
    </w:p>
    <w:p w14:paraId="51FFDD67">
      <w:pPr>
        <w:autoSpaceDE w:val="0"/>
        <w:autoSpaceDN w:val="0"/>
        <w:adjustRightInd w:val="0"/>
        <w:spacing w:line="360" w:lineRule="auto"/>
        <w:jc w:val="center"/>
        <w:rPr>
          <w:rFonts w:ascii="黑体" w:hAnsi="宋体" w:eastAsia="黑体"/>
          <w:b/>
          <w:color w:val="auto"/>
          <w:kern w:val="0"/>
          <w:sz w:val="48"/>
          <w:szCs w:val="48"/>
          <w:highlight w:val="none"/>
          <w:lang w:val="zh-CN"/>
        </w:rPr>
      </w:pPr>
    </w:p>
    <w:p w14:paraId="003CAB31">
      <w:pPr>
        <w:autoSpaceDE w:val="0"/>
        <w:autoSpaceDN w:val="0"/>
        <w:adjustRightInd w:val="0"/>
        <w:spacing w:line="360" w:lineRule="auto"/>
        <w:jc w:val="center"/>
        <w:rPr>
          <w:rFonts w:ascii="黑体" w:hAnsi="宋体" w:eastAsia="黑体"/>
          <w:b/>
          <w:color w:val="auto"/>
          <w:kern w:val="0"/>
          <w:sz w:val="36"/>
          <w:highlight w:val="none"/>
          <w:lang w:val="zh-CN"/>
        </w:rPr>
      </w:pPr>
    </w:p>
    <w:p w14:paraId="537D02B1">
      <w:pPr>
        <w:autoSpaceDE w:val="0"/>
        <w:autoSpaceDN w:val="0"/>
        <w:adjustRightInd w:val="0"/>
        <w:spacing w:afterLines="50" w:line="360" w:lineRule="auto"/>
        <w:jc w:val="center"/>
        <w:rPr>
          <w:rFonts w:ascii="方正大标宋简体" w:hAnsi="宋体" w:eastAsia="方正大标宋简体"/>
          <w:b/>
          <w:color w:val="auto"/>
          <w:kern w:val="0"/>
          <w:sz w:val="72"/>
          <w:szCs w:val="72"/>
          <w:highlight w:val="none"/>
          <w:lang w:val="zh-CN"/>
        </w:rPr>
      </w:pPr>
      <w:r>
        <w:rPr>
          <w:rFonts w:hint="eastAsia" w:ascii="方正大标宋简体" w:hAnsi="宋体" w:eastAsia="方正大标宋简体"/>
          <w:b/>
          <w:color w:val="auto"/>
          <w:kern w:val="0"/>
          <w:sz w:val="72"/>
          <w:szCs w:val="72"/>
          <w:highlight w:val="none"/>
          <w:lang w:val="zh-CN"/>
        </w:rPr>
        <w:t>比选文件</w:t>
      </w:r>
    </w:p>
    <w:p w14:paraId="378F1914">
      <w:pPr>
        <w:autoSpaceDE w:val="0"/>
        <w:autoSpaceDN w:val="0"/>
        <w:adjustRightInd w:val="0"/>
        <w:spacing w:afterLines="50" w:line="360" w:lineRule="auto"/>
        <w:jc w:val="center"/>
        <w:rPr>
          <w:rFonts w:ascii="宋体" w:hAnsi="宋体"/>
          <w:color w:val="auto"/>
          <w:sz w:val="32"/>
          <w:szCs w:val="32"/>
          <w:highlight w:val="none"/>
        </w:rPr>
      </w:pPr>
      <w:r>
        <w:rPr>
          <w:rFonts w:hint="eastAsia" w:ascii="宋体" w:hAnsi="宋体"/>
          <w:color w:val="auto"/>
          <w:sz w:val="32"/>
          <w:szCs w:val="32"/>
          <w:highlight w:val="none"/>
        </w:rPr>
        <w:t>（项目编号：</w:t>
      </w:r>
      <w:r>
        <w:rPr>
          <w:rFonts w:hint="eastAsia" w:ascii="宋体" w:hAnsi="宋体"/>
          <w:color w:val="auto"/>
          <w:sz w:val="32"/>
          <w:szCs w:val="32"/>
          <w:highlight w:val="none"/>
          <w:lang w:val="en-US" w:eastAsia="zh-CN"/>
        </w:rPr>
        <w:t>HX</w:t>
      </w:r>
      <w:r>
        <w:rPr>
          <w:rFonts w:hint="eastAsia" w:ascii="宋体" w:hAnsi="宋体"/>
          <w:color w:val="auto"/>
          <w:sz w:val="32"/>
          <w:szCs w:val="32"/>
          <w:highlight w:val="none"/>
        </w:rPr>
        <w:t>-BX-202</w:t>
      </w:r>
      <w:r>
        <w:rPr>
          <w:rFonts w:hint="eastAsia" w:ascii="宋体" w:hAnsi="宋体"/>
          <w:color w:val="auto"/>
          <w:sz w:val="32"/>
          <w:szCs w:val="32"/>
          <w:highlight w:val="none"/>
          <w:lang w:val="en-US" w:eastAsia="zh-CN"/>
        </w:rPr>
        <w:t>41125</w:t>
      </w:r>
      <w:r>
        <w:rPr>
          <w:rFonts w:hint="eastAsia" w:ascii="宋体" w:hAnsi="宋体"/>
          <w:color w:val="auto"/>
          <w:sz w:val="32"/>
          <w:szCs w:val="32"/>
          <w:highlight w:val="none"/>
        </w:rPr>
        <w:t>）</w:t>
      </w:r>
    </w:p>
    <w:p w14:paraId="2EAD4FFF">
      <w:pPr>
        <w:autoSpaceDE w:val="0"/>
        <w:autoSpaceDN w:val="0"/>
        <w:adjustRightInd w:val="0"/>
        <w:spacing w:line="360" w:lineRule="auto"/>
        <w:rPr>
          <w:rFonts w:ascii="黑体" w:hAnsi="宋体" w:eastAsia="黑体"/>
          <w:color w:val="auto"/>
          <w:kern w:val="0"/>
          <w:sz w:val="36"/>
          <w:highlight w:val="none"/>
        </w:rPr>
      </w:pPr>
    </w:p>
    <w:p w14:paraId="134D174A">
      <w:pPr>
        <w:autoSpaceDE w:val="0"/>
        <w:autoSpaceDN w:val="0"/>
        <w:adjustRightInd w:val="0"/>
        <w:spacing w:line="360" w:lineRule="auto"/>
        <w:jc w:val="center"/>
        <w:rPr>
          <w:rFonts w:ascii="黑体" w:hAnsi="宋体" w:eastAsia="黑体"/>
          <w:color w:val="auto"/>
          <w:kern w:val="0"/>
          <w:sz w:val="36"/>
          <w:highlight w:val="none"/>
          <w:lang w:val="zh-CN"/>
        </w:rPr>
      </w:pPr>
    </w:p>
    <w:p w14:paraId="7BE4AD44">
      <w:pPr>
        <w:autoSpaceDE w:val="0"/>
        <w:autoSpaceDN w:val="0"/>
        <w:adjustRightInd w:val="0"/>
        <w:spacing w:line="360" w:lineRule="auto"/>
        <w:jc w:val="center"/>
        <w:rPr>
          <w:rFonts w:ascii="黑体" w:hAnsi="宋体" w:eastAsia="黑体"/>
          <w:color w:val="auto"/>
          <w:kern w:val="0"/>
          <w:sz w:val="36"/>
          <w:highlight w:val="none"/>
          <w:lang w:val="zh-CN"/>
        </w:rPr>
      </w:pPr>
    </w:p>
    <w:p w14:paraId="71CA8558">
      <w:pPr>
        <w:autoSpaceDE w:val="0"/>
        <w:autoSpaceDN w:val="0"/>
        <w:adjustRightInd w:val="0"/>
        <w:spacing w:line="360" w:lineRule="auto"/>
        <w:jc w:val="center"/>
        <w:rPr>
          <w:rFonts w:ascii="黑体" w:hAnsi="宋体" w:eastAsia="黑体"/>
          <w:color w:val="auto"/>
          <w:kern w:val="0"/>
          <w:sz w:val="36"/>
          <w:highlight w:val="none"/>
          <w:lang w:val="zh-CN"/>
        </w:rPr>
      </w:pPr>
    </w:p>
    <w:p w14:paraId="1379F844">
      <w:pPr>
        <w:autoSpaceDE w:val="0"/>
        <w:autoSpaceDN w:val="0"/>
        <w:adjustRightInd w:val="0"/>
        <w:spacing w:line="360" w:lineRule="auto"/>
        <w:jc w:val="center"/>
        <w:rPr>
          <w:rFonts w:ascii="黑体" w:hAnsi="宋体" w:eastAsia="黑体"/>
          <w:color w:val="auto"/>
          <w:kern w:val="0"/>
          <w:sz w:val="36"/>
          <w:highlight w:val="none"/>
          <w:lang w:val="zh-CN"/>
        </w:rPr>
      </w:pPr>
    </w:p>
    <w:p w14:paraId="6835732C">
      <w:pPr>
        <w:autoSpaceDE w:val="0"/>
        <w:autoSpaceDN w:val="0"/>
        <w:adjustRightInd w:val="0"/>
        <w:spacing w:line="360" w:lineRule="auto"/>
        <w:rPr>
          <w:rFonts w:ascii="黑体" w:hAnsi="宋体" w:eastAsia="黑体"/>
          <w:color w:val="auto"/>
          <w:kern w:val="0"/>
          <w:sz w:val="36"/>
          <w:highlight w:val="none"/>
          <w:lang w:val="zh-CN"/>
        </w:rPr>
      </w:pPr>
    </w:p>
    <w:p w14:paraId="2CE3EA06">
      <w:pPr>
        <w:autoSpaceDE w:val="0"/>
        <w:autoSpaceDN w:val="0"/>
        <w:adjustRightInd w:val="0"/>
        <w:spacing w:line="360" w:lineRule="auto"/>
        <w:rPr>
          <w:rFonts w:ascii="黑体" w:hAnsi="宋体" w:eastAsia="黑体"/>
          <w:color w:val="auto"/>
          <w:kern w:val="0"/>
          <w:sz w:val="36"/>
          <w:highlight w:val="none"/>
          <w:lang w:val="zh-CN"/>
        </w:rPr>
      </w:pPr>
    </w:p>
    <w:p w14:paraId="2133EC91">
      <w:pPr>
        <w:keepNext w:val="0"/>
        <w:keepLines w:val="0"/>
        <w:pageBreakBefore w:val="0"/>
        <w:widowControl w:val="0"/>
        <w:kinsoku/>
        <w:wordWrap/>
        <w:overflowPunct/>
        <w:topLinePunct w:val="0"/>
        <w:autoSpaceDE/>
        <w:autoSpaceDN/>
        <w:bidi w:val="0"/>
        <w:adjustRightInd/>
        <w:snapToGrid w:val="0"/>
        <w:spacing w:line="320" w:lineRule="exact"/>
        <w:ind w:firstLine="960" w:firstLineChars="300"/>
        <w:jc w:val="both"/>
        <w:textAlignment w:val="auto"/>
        <w:rPr>
          <w:rFonts w:asciiTheme="minorEastAsia" w:hAnsiTheme="minorEastAsia" w:eastAsiaTheme="minorEastAsia"/>
          <w:color w:val="auto"/>
          <w:sz w:val="24"/>
          <w:szCs w:val="24"/>
          <w:highlight w:val="none"/>
        </w:rPr>
      </w:pPr>
      <w:r>
        <w:rPr>
          <w:rFonts w:hint="eastAsia" w:ascii="宋体" w:hAnsi="宋体"/>
          <w:color w:val="auto"/>
          <w:sz w:val="32"/>
          <w:szCs w:val="32"/>
          <w:highlight w:val="none"/>
        </w:rPr>
        <w:t>采购单位：</w:t>
      </w:r>
      <w:r>
        <w:rPr>
          <w:rFonts w:hint="default" w:ascii="宋体" w:hAnsi="宋体" w:eastAsia="宋体"/>
          <w:color w:val="auto"/>
          <w:sz w:val="32"/>
          <w:szCs w:val="32"/>
          <w:highlight w:val="none"/>
          <w:lang w:val="en-US" w:eastAsia="zh-CN"/>
        </w:rPr>
        <w:t>天津恒祥陈塘产业服务有限公司</w:t>
      </w:r>
      <w:r>
        <w:rPr>
          <w:rFonts w:hint="eastAsia" w:ascii="宋体" w:hAnsi="宋体" w:eastAsia="宋体"/>
          <w:color w:val="auto"/>
          <w:sz w:val="32"/>
          <w:szCs w:val="32"/>
          <w:highlight w:val="none"/>
          <w:lang w:val="en-US" w:eastAsia="zh-CN"/>
        </w:rPr>
        <w:t xml:space="preserve"> </w:t>
      </w:r>
    </w:p>
    <w:p w14:paraId="7D95C815">
      <w:pPr>
        <w:spacing w:line="360" w:lineRule="auto"/>
        <w:jc w:val="center"/>
        <w:rPr>
          <w:rFonts w:ascii="宋体" w:hAnsi="宋体"/>
          <w:color w:val="auto"/>
          <w:kern w:val="0"/>
          <w:sz w:val="28"/>
          <w:szCs w:val="28"/>
          <w:highlight w:val="none"/>
          <w:lang w:val="zh-CN"/>
        </w:rPr>
      </w:pPr>
      <w:r>
        <w:rPr>
          <w:rFonts w:hint="eastAsia" w:ascii="宋体" w:hAnsi="宋体"/>
          <w:color w:val="auto"/>
          <w:sz w:val="32"/>
          <w:szCs w:val="32"/>
          <w:highlight w:val="none"/>
          <w:lang w:val="en-US" w:eastAsia="zh-CN"/>
        </w:rPr>
        <w:t xml:space="preserve">    </w:t>
      </w:r>
      <w:r>
        <w:rPr>
          <w:rFonts w:ascii="宋体" w:hAnsi="宋体"/>
          <w:color w:val="auto"/>
          <w:kern w:val="0"/>
          <w:sz w:val="28"/>
          <w:szCs w:val="28"/>
          <w:highlight w:val="none"/>
          <w:lang w:val="zh-CN"/>
        </w:rPr>
        <w:t>20</w:t>
      </w:r>
      <w:r>
        <w:rPr>
          <w:rFonts w:hint="eastAsia" w:ascii="宋体" w:hAnsi="宋体"/>
          <w:color w:val="auto"/>
          <w:kern w:val="0"/>
          <w:sz w:val="28"/>
          <w:szCs w:val="28"/>
          <w:highlight w:val="none"/>
          <w:lang w:val="zh-CN"/>
        </w:rPr>
        <w:t>2</w:t>
      </w:r>
      <w:r>
        <w:rPr>
          <w:rFonts w:hint="eastAsia" w:ascii="宋体" w:hAnsi="宋体"/>
          <w:color w:val="auto"/>
          <w:kern w:val="0"/>
          <w:sz w:val="28"/>
          <w:szCs w:val="28"/>
          <w:highlight w:val="none"/>
          <w:lang w:val="en-US" w:eastAsia="zh-CN"/>
        </w:rPr>
        <w:t>4</w:t>
      </w:r>
      <w:r>
        <w:rPr>
          <w:rFonts w:hint="eastAsia" w:ascii="宋体" w:hAnsi="宋体"/>
          <w:color w:val="auto"/>
          <w:kern w:val="0"/>
          <w:sz w:val="28"/>
          <w:szCs w:val="28"/>
          <w:highlight w:val="none"/>
          <w:lang w:val="zh-CN"/>
        </w:rPr>
        <w:t>年</w:t>
      </w:r>
      <w:r>
        <w:rPr>
          <w:rFonts w:hint="eastAsia" w:ascii="宋体" w:hAnsi="宋体"/>
          <w:color w:val="auto"/>
          <w:kern w:val="0"/>
          <w:sz w:val="28"/>
          <w:szCs w:val="28"/>
          <w:highlight w:val="none"/>
          <w:lang w:val="en-US" w:eastAsia="zh-CN"/>
        </w:rPr>
        <w:t>11</w:t>
      </w:r>
      <w:r>
        <w:rPr>
          <w:rFonts w:hint="eastAsia" w:ascii="宋体" w:hAnsi="宋体"/>
          <w:color w:val="auto"/>
          <w:sz w:val="28"/>
          <w:szCs w:val="28"/>
          <w:highlight w:val="none"/>
        </w:rPr>
        <w:t>月</w:t>
      </w:r>
      <w:r>
        <w:rPr>
          <w:rFonts w:hint="eastAsia" w:ascii="宋体" w:hAnsi="宋体"/>
          <w:color w:val="auto"/>
          <w:sz w:val="28"/>
          <w:szCs w:val="28"/>
          <w:highlight w:val="none"/>
          <w:lang w:val="en-US" w:eastAsia="zh-CN"/>
        </w:rPr>
        <w:t>25</w:t>
      </w:r>
      <w:r>
        <w:rPr>
          <w:rFonts w:hint="eastAsia" w:ascii="宋体" w:hAnsi="宋体"/>
          <w:color w:val="auto"/>
          <w:sz w:val="28"/>
          <w:szCs w:val="28"/>
          <w:highlight w:val="none"/>
        </w:rPr>
        <w:t>日</w:t>
      </w:r>
    </w:p>
    <w:p w14:paraId="50CB8F11">
      <w:pPr>
        <w:autoSpaceDE w:val="0"/>
        <w:autoSpaceDN w:val="0"/>
        <w:adjustRightInd w:val="0"/>
        <w:spacing w:line="360" w:lineRule="auto"/>
        <w:jc w:val="center"/>
        <w:rPr>
          <w:rFonts w:ascii="宋体" w:hAnsi="宋体"/>
          <w:b/>
          <w:color w:val="auto"/>
          <w:kern w:val="0"/>
          <w:sz w:val="36"/>
          <w:highlight w:val="none"/>
          <w:lang w:val="zh-CN"/>
        </w:rPr>
        <w:sectPr>
          <w:headerReference r:id="rId3" w:type="default"/>
          <w:footerReference r:id="rId4" w:type="default"/>
          <w:footerReference r:id="rId5" w:type="even"/>
          <w:pgSz w:w="11906" w:h="16838"/>
          <w:pgMar w:top="1588" w:right="1247" w:bottom="1588" w:left="1588" w:header="851" w:footer="992" w:gutter="0"/>
          <w:pgBorders>
            <w:top w:val="none" w:sz="0" w:space="0"/>
            <w:left w:val="none" w:sz="0" w:space="0"/>
            <w:bottom w:val="none" w:sz="0" w:space="0"/>
            <w:right w:val="none" w:sz="0" w:space="0"/>
          </w:pgBorders>
          <w:cols w:space="720" w:num="1"/>
          <w:docGrid w:type="lines" w:linePitch="312" w:charSpace="0"/>
        </w:sectPr>
      </w:pPr>
    </w:p>
    <w:p w14:paraId="1A232AEA">
      <w:pPr>
        <w:autoSpaceDE w:val="0"/>
        <w:autoSpaceDN w:val="0"/>
        <w:adjustRightInd w:val="0"/>
        <w:spacing w:line="360" w:lineRule="auto"/>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第一章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比选须知</w:t>
      </w:r>
    </w:p>
    <w:p w14:paraId="00347F0F">
      <w:pPr>
        <w:autoSpaceDE w:val="0"/>
        <w:autoSpaceDN w:val="0"/>
        <w:adjustRightInd w:val="0"/>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比选须知前附表</w:t>
      </w:r>
    </w:p>
    <w:tbl>
      <w:tblPr>
        <w:tblStyle w:val="13"/>
        <w:tblW w:w="928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44"/>
        <w:gridCol w:w="2168"/>
        <w:gridCol w:w="6175"/>
      </w:tblGrid>
      <w:tr w14:paraId="04A772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44" w:type="dxa"/>
          </w:tcPr>
          <w:p w14:paraId="3F53468D">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项号</w:t>
            </w:r>
          </w:p>
        </w:tc>
        <w:tc>
          <w:tcPr>
            <w:tcW w:w="2168" w:type="dxa"/>
          </w:tcPr>
          <w:p w14:paraId="2D694E1D">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内容</w:t>
            </w:r>
          </w:p>
        </w:tc>
        <w:tc>
          <w:tcPr>
            <w:tcW w:w="6175" w:type="dxa"/>
          </w:tcPr>
          <w:p w14:paraId="1ADD1EFC">
            <w:pPr>
              <w:spacing w:line="580" w:lineRule="exact"/>
              <w:jc w:val="center"/>
              <w:rPr>
                <w:rFonts w:ascii="宋体" w:hAnsi="宋体"/>
                <w:b/>
                <w:color w:val="auto"/>
                <w:sz w:val="24"/>
                <w:szCs w:val="24"/>
                <w:highlight w:val="none"/>
              </w:rPr>
            </w:pPr>
            <w:r>
              <w:rPr>
                <w:rFonts w:hint="eastAsia" w:ascii="宋体" w:hAnsi="宋体"/>
                <w:color w:val="auto"/>
                <w:sz w:val="24"/>
                <w:szCs w:val="24"/>
                <w:highlight w:val="none"/>
              </w:rPr>
              <w:t>说明与要求</w:t>
            </w:r>
          </w:p>
        </w:tc>
      </w:tr>
      <w:tr w14:paraId="6D4ADC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25014AB1">
            <w:pPr>
              <w:spacing w:line="580" w:lineRule="exact"/>
              <w:jc w:val="center"/>
              <w:rPr>
                <w:rFonts w:ascii="宋体" w:hAnsi="宋体"/>
                <w:color w:val="auto"/>
                <w:sz w:val="24"/>
                <w:szCs w:val="24"/>
                <w:highlight w:val="none"/>
              </w:rPr>
            </w:pPr>
            <w:r>
              <w:rPr>
                <w:rFonts w:ascii="宋体" w:hAnsi="宋体"/>
                <w:color w:val="auto"/>
                <w:sz w:val="24"/>
                <w:szCs w:val="24"/>
                <w:highlight w:val="none"/>
              </w:rPr>
              <w:t>1</w:t>
            </w:r>
          </w:p>
        </w:tc>
        <w:tc>
          <w:tcPr>
            <w:tcW w:w="2168" w:type="dxa"/>
            <w:vAlign w:val="center"/>
          </w:tcPr>
          <w:p w14:paraId="0385FA4A">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项目名称</w:t>
            </w:r>
          </w:p>
        </w:tc>
        <w:tc>
          <w:tcPr>
            <w:tcW w:w="6175" w:type="dxa"/>
            <w:vAlign w:val="center"/>
          </w:tcPr>
          <w:p w14:paraId="7E376E36">
            <w:pPr>
              <w:spacing w:line="580" w:lineRule="exact"/>
              <w:rPr>
                <w:rFonts w:ascii="宋体" w:hAnsi="宋体"/>
                <w:color w:val="auto"/>
                <w:sz w:val="24"/>
                <w:szCs w:val="24"/>
                <w:highlight w:val="none"/>
              </w:rPr>
            </w:pPr>
            <w:r>
              <w:rPr>
                <w:rFonts w:hint="default" w:ascii="宋体" w:hAnsi="宋体" w:eastAsia="宋体"/>
                <w:color w:val="auto"/>
                <w:sz w:val="24"/>
                <w:szCs w:val="24"/>
                <w:highlight w:val="none"/>
                <w:lang w:val="en-US" w:eastAsia="zh-CN"/>
              </w:rPr>
              <w:t>天津恒祥陈塘产业服务有限公司</w:t>
            </w:r>
            <w:r>
              <w:rPr>
                <w:rFonts w:hint="eastAsia" w:ascii="宋体" w:hAnsi="宋体"/>
                <w:color w:val="auto"/>
                <w:sz w:val="24"/>
                <w:szCs w:val="24"/>
                <w:highlight w:val="none"/>
                <w:lang w:val="en-US" w:eastAsia="zh-CN"/>
              </w:rPr>
              <w:t>项目投资评估</w:t>
            </w:r>
            <w:r>
              <w:rPr>
                <w:rFonts w:hint="eastAsia" w:ascii="宋体" w:hAnsi="宋体" w:eastAsia="宋体"/>
                <w:color w:val="auto"/>
                <w:sz w:val="24"/>
                <w:szCs w:val="24"/>
                <w:highlight w:val="none"/>
                <w:lang w:val="en-US" w:eastAsia="zh-CN"/>
              </w:rPr>
              <w:t>服务单位比选项目</w:t>
            </w:r>
          </w:p>
        </w:tc>
      </w:tr>
      <w:tr w14:paraId="09BECF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220ED19C">
            <w:pPr>
              <w:spacing w:line="580" w:lineRule="exact"/>
              <w:jc w:val="center"/>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2</w:t>
            </w:r>
          </w:p>
        </w:tc>
        <w:tc>
          <w:tcPr>
            <w:tcW w:w="2168" w:type="dxa"/>
            <w:vAlign w:val="center"/>
          </w:tcPr>
          <w:p w14:paraId="151348F7">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服务周期</w:t>
            </w:r>
          </w:p>
        </w:tc>
        <w:tc>
          <w:tcPr>
            <w:tcW w:w="6175" w:type="dxa"/>
            <w:vAlign w:val="center"/>
          </w:tcPr>
          <w:p w14:paraId="61BDFD23">
            <w:pPr>
              <w:spacing w:line="580" w:lineRule="exact"/>
              <w:rPr>
                <w:rFonts w:ascii="宋体" w:hAnsi="宋体"/>
                <w:color w:val="auto"/>
                <w:sz w:val="24"/>
                <w:szCs w:val="24"/>
                <w:highlight w:val="none"/>
              </w:rPr>
            </w:pPr>
            <w:r>
              <w:rPr>
                <w:rFonts w:hint="eastAsia" w:ascii="宋体" w:hAnsi="宋体"/>
                <w:color w:val="auto"/>
                <w:sz w:val="24"/>
                <w:szCs w:val="24"/>
                <w:highlight w:val="none"/>
              </w:rPr>
              <w:t>一年，具体以合同日期为准（如遇特殊情况，甲方有权延长或缩短服务期限）。</w:t>
            </w:r>
          </w:p>
        </w:tc>
      </w:tr>
      <w:tr w14:paraId="4B9BB0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4" w:type="dxa"/>
            <w:vAlign w:val="center"/>
          </w:tcPr>
          <w:p w14:paraId="0AAEED9E">
            <w:pPr>
              <w:spacing w:line="580" w:lineRule="exact"/>
              <w:jc w:val="center"/>
              <w:rPr>
                <w:rFonts w:hint="eastAsia" w:ascii="宋体" w:hAnsi="宋体" w:eastAsia="宋体" w:cs="Arial"/>
                <w:color w:val="auto"/>
                <w:sz w:val="24"/>
                <w:szCs w:val="24"/>
                <w:highlight w:val="none"/>
                <w:lang w:eastAsia="zh-CN"/>
              </w:rPr>
            </w:pPr>
            <w:r>
              <w:rPr>
                <w:rFonts w:hint="eastAsia" w:ascii="宋体" w:hAnsi="宋体" w:cs="Arial"/>
                <w:color w:val="auto"/>
                <w:sz w:val="24"/>
                <w:szCs w:val="24"/>
                <w:highlight w:val="none"/>
                <w:lang w:val="en-US" w:eastAsia="zh-CN"/>
              </w:rPr>
              <w:t>3</w:t>
            </w:r>
          </w:p>
        </w:tc>
        <w:tc>
          <w:tcPr>
            <w:tcW w:w="2168" w:type="dxa"/>
            <w:vAlign w:val="center"/>
          </w:tcPr>
          <w:p w14:paraId="4FE7644F">
            <w:pPr>
              <w:spacing w:line="580" w:lineRule="exact"/>
              <w:jc w:val="center"/>
              <w:rPr>
                <w:rFonts w:hint="eastAsia" w:ascii="宋体" w:hAnsi="宋体" w:eastAsia="宋体" w:cs="Arial"/>
                <w:color w:val="auto"/>
                <w:sz w:val="24"/>
                <w:szCs w:val="24"/>
                <w:highlight w:val="none"/>
                <w:lang w:val="en-US" w:eastAsia="zh-CN"/>
              </w:rPr>
            </w:pPr>
            <w:r>
              <w:rPr>
                <w:rFonts w:hint="eastAsia" w:ascii="宋体" w:hAnsi="宋体" w:cs="Arial"/>
                <w:color w:val="auto"/>
                <w:sz w:val="24"/>
                <w:szCs w:val="24"/>
                <w:highlight w:val="none"/>
                <w:lang w:val="en-US" w:eastAsia="zh-CN"/>
              </w:rPr>
              <w:t>项目概括</w:t>
            </w:r>
          </w:p>
        </w:tc>
        <w:tc>
          <w:tcPr>
            <w:tcW w:w="6175" w:type="dxa"/>
            <w:vAlign w:val="center"/>
          </w:tcPr>
          <w:p w14:paraId="4A40301C">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rPr>
              <w:t>为</w:t>
            </w:r>
            <w:r>
              <w:rPr>
                <w:rFonts w:hint="eastAsia" w:ascii="宋体" w:hAnsi="宋体" w:eastAsia="宋体" w:cs="Arial"/>
                <w:color w:val="auto"/>
                <w:sz w:val="24"/>
                <w:szCs w:val="24"/>
                <w:highlight w:val="none"/>
                <w:lang w:val="en-US" w:eastAsia="zh-CN"/>
              </w:rPr>
              <w:t>天津恒祥陈塘产业服务有限公司</w:t>
            </w:r>
            <w:r>
              <w:rPr>
                <w:rFonts w:hint="eastAsia" w:ascii="宋体" w:hAnsi="宋体" w:cs="Arial"/>
                <w:color w:val="auto"/>
                <w:sz w:val="24"/>
                <w:szCs w:val="24"/>
                <w:highlight w:val="none"/>
              </w:rPr>
              <w:t>提供</w:t>
            </w:r>
            <w:r>
              <w:rPr>
                <w:rFonts w:hint="eastAsia" w:ascii="宋体" w:hAnsi="宋体" w:cs="Arial"/>
                <w:color w:val="auto"/>
                <w:sz w:val="24"/>
                <w:szCs w:val="24"/>
                <w:highlight w:val="none"/>
                <w:lang w:val="en-US" w:eastAsia="zh-CN"/>
              </w:rPr>
              <w:t>项目投资评估等</w:t>
            </w:r>
            <w:r>
              <w:rPr>
                <w:rFonts w:hint="eastAsia" w:ascii="宋体" w:hAnsi="宋体" w:eastAsia="宋体" w:cs="Arial"/>
                <w:color w:val="auto"/>
                <w:sz w:val="24"/>
                <w:szCs w:val="24"/>
                <w:highlight w:val="none"/>
                <w:lang w:val="en-US" w:eastAsia="zh-CN"/>
              </w:rPr>
              <w:t>服务</w:t>
            </w:r>
            <w:r>
              <w:rPr>
                <w:rFonts w:hint="eastAsia" w:ascii="宋体" w:hAnsi="宋体" w:cs="Arial"/>
                <w:color w:val="auto"/>
                <w:sz w:val="24"/>
                <w:szCs w:val="24"/>
                <w:highlight w:val="none"/>
              </w:rPr>
              <w:t>。</w:t>
            </w:r>
          </w:p>
        </w:tc>
      </w:tr>
      <w:tr w14:paraId="08372F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16346D3D">
            <w:pPr>
              <w:spacing w:line="580" w:lineRule="exact"/>
              <w:jc w:val="center"/>
              <w:rPr>
                <w:rFonts w:hint="eastAsia" w:ascii="宋体" w:hAnsi="宋体" w:cs="Arial"/>
                <w:color w:val="auto"/>
                <w:sz w:val="24"/>
                <w:szCs w:val="24"/>
                <w:highlight w:val="none"/>
                <w:lang w:val="en-US" w:eastAsia="zh-CN"/>
              </w:rPr>
            </w:pPr>
            <w:r>
              <w:rPr>
                <w:rFonts w:hint="eastAsia" w:ascii="宋体" w:hAnsi="宋体" w:cs="Arial"/>
                <w:color w:val="auto"/>
                <w:sz w:val="24"/>
                <w:szCs w:val="24"/>
                <w:highlight w:val="none"/>
                <w:lang w:val="en-US" w:eastAsia="zh-CN"/>
              </w:rPr>
              <w:t>4</w:t>
            </w:r>
          </w:p>
        </w:tc>
        <w:tc>
          <w:tcPr>
            <w:tcW w:w="2168" w:type="dxa"/>
            <w:vAlign w:val="center"/>
          </w:tcPr>
          <w:p w14:paraId="48467AAE">
            <w:pPr>
              <w:spacing w:line="580" w:lineRule="exact"/>
              <w:jc w:val="center"/>
              <w:rPr>
                <w:rFonts w:hint="eastAsia" w:ascii="宋体" w:hAnsi="宋体" w:eastAsia="宋体" w:cs="Arial"/>
                <w:color w:val="auto"/>
                <w:sz w:val="24"/>
                <w:szCs w:val="24"/>
                <w:highlight w:val="none"/>
                <w:lang w:val="en-US" w:eastAsia="zh-CN"/>
              </w:rPr>
            </w:pPr>
            <w:r>
              <w:rPr>
                <w:rFonts w:hint="eastAsia" w:ascii="宋体" w:hAnsi="宋体" w:cs="Arial"/>
                <w:color w:val="auto"/>
                <w:sz w:val="24"/>
                <w:szCs w:val="24"/>
                <w:highlight w:val="none"/>
                <w:lang w:val="en-US" w:eastAsia="zh-CN"/>
              </w:rPr>
              <w:t>比选范围</w:t>
            </w:r>
          </w:p>
        </w:tc>
        <w:tc>
          <w:tcPr>
            <w:tcW w:w="6175" w:type="dxa"/>
            <w:vAlign w:val="center"/>
          </w:tcPr>
          <w:p w14:paraId="60AEF35D">
            <w:pPr>
              <w:spacing w:line="400" w:lineRule="exact"/>
              <w:ind w:left="0" w:leftChars="0"/>
              <w:rPr>
                <w:rFonts w:hint="eastAsia" w:ascii="宋体" w:hAnsi="宋体" w:eastAsia="宋体" w:cs="Arial"/>
                <w:color w:val="auto"/>
                <w:sz w:val="24"/>
                <w:szCs w:val="24"/>
                <w:highlight w:val="none"/>
              </w:rPr>
            </w:pPr>
            <w:r>
              <w:rPr>
                <w:rFonts w:hint="eastAsia" w:ascii="宋体" w:hAnsi="宋体"/>
                <w:color w:val="auto"/>
                <w:sz w:val="24"/>
                <w:szCs w:val="24"/>
                <w:highlight w:val="none"/>
                <w:lang w:val="en-US" w:eastAsia="zh-CN"/>
              </w:rPr>
              <w:t>提供项目所需要的房地产、土地、资产评估等相关</w:t>
            </w:r>
            <w:r>
              <w:rPr>
                <w:rFonts w:hint="eastAsia" w:ascii="宋体" w:hAnsi="宋体" w:eastAsia="宋体"/>
                <w:color w:val="auto"/>
                <w:sz w:val="24"/>
                <w:szCs w:val="24"/>
                <w:highlight w:val="none"/>
                <w:lang w:val="en-US" w:eastAsia="zh-CN"/>
              </w:rPr>
              <w:t>服务</w:t>
            </w:r>
            <w:r>
              <w:rPr>
                <w:rFonts w:hint="eastAsia" w:ascii="宋体" w:hAnsi="宋体"/>
                <w:color w:val="auto"/>
                <w:sz w:val="24"/>
                <w:szCs w:val="24"/>
                <w:highlight w:val="none"/>
                <w:lang w:val="en-US" w:eastAsia="zh-CN"/>
              </w:rPr>
              <w:t>（以项目实际需求为准)</w:t>
            </w:r>
          </w:p>
        </w:tc>
      </w:tr>
      <w:tr w14:paraId="54533B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4" w:type="dxa"/>
            <w:vAlign w:val="center"/>
          </w:tcPr>
          <w:p w14:paraId="27463165">
            <w:pPr>
              <w:spacing w:line="580" w:lineRule="exact"/>
              <w:jc w:val="center"/>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5</w:t>
            </w:r>
          </w:p>
        </w:tc>
        <w:tc>
          <w:tcPr>
            <w:tcW w:w="2168" w:type="dxa"/>
            <w:vAlign w:val="center"/>
          </w:tcPr>
          <w:p w14:paraId="4AB9F336">
            <w:pPr>
              <w:spacing w:line="580" w:lineRule="exact"/>
              <w:jc w:val="center"/>
              <w:rPr>
                <w:rFonts w:ascii="宋体" w:hAnsi="宋体"/>
                <w:color w:val="auto"/>
                <w:sz w:val="24"/>
                <w:szCs w:val="24"/>
                <w:highlight w:val="none"/>
              </w:rPr>
            </w:pPr>
            <w:r>
              <w:rPr>
                <w:rFonts w:hint="eastAsia" w:ascii="宋体" w:hAnsi="宋体"/>
                <w:color w:val="auto"/>
                <w:sz w:val="24"/>
                <w:szCs w:val="24"/>
                <w:highlight w:val="none"/>
              </w:rPr>
              <w:t>资金来源</w:t>
            </w:r>
          </w:p>
        </w:tc>
        <w:tc>
          <w:tcPr>
            <w:tcW w:w="6175" w:type="dxa"/>
            <w:vAlign w:val="center"/>
          </w:tcPr>
          <w:p w14:paraId="2DCAD751">
            <w:pPr>
              <w:pStyle w:val="6"/>
              <w:spacing w:line="580" w:lineRule="exact"/>
              <w:ind w:left="0" w:leftChars="0"/>
              <w:rPr>
                <w:rFonts w:ascii="宋体" w:hAnsi="宋体" w:eastAsia="宋体"/>
                <w:color w:val="auto"/>
                <w:sz w:val="24"/>
                <w:szCs w:val="24"/>
                <w:highlight w:val="none"/>
              </w:rPr>
            </w:pPr>
            <w:r>
              <w:rPr>
                <w:rFonts w:hint="eastAsia" w:ascii="宋体" w:hAnsi="宋体" w:eastAsia="宋体"/>
                <w:color w:val="auto"/>
                <w:sz w:val="24"/>
                <w:szCs w:val="24"/>
                <w:highlight w:val="none"/>
              </w:rPr>
              <w:t>国有资金、财政资金和其他政府类资金。</w:t>
            </w:r>
          </w:p>
        </w:tc>
      </w:tr>
      <w:tr w14:paraId="7D0DD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44" w:type="dxa"/>
            <w:vAlign w:val="center"/>
          </w:tcPr>
          <w:p w14:paraId="5D027EE5">
            <w:pPr>
              <w:spacing w:line="580" w:lineRule="exact"/>
              <w:jc w:val="center"/>
              <w:rPr>
                <w:rFonts w:hint="eastAsia" w:ascii="宋体" w:hAnsi="宋体" w:eastAsia="宋体"/>
                <w:color w:val="auto"/>
                <w:sz w:val="24"/>
                <w:szCs w:val="24"/>
                <w:highlight w:val="none"/>
                <w:lang w:eastAsia="zh-CN"/>
              </w:rPr>
            </w:pPr>
            <w:r>
              <w:rPr>
                <w:rFonts w:hint="eastAsia" w:ascii="宋体" w:hAnsi="宋体"/>
                <w:color w:val="auto"/>
                <w:sz w:val="24"/>
                <w:szCs w:val="24"/>
                <w:highlight w:val="none"/>
                <w:lang w:val="en-US" w:eastAsia="zh-CN"/>
              </w:rPr>
              <w:t>6</w:t>
            </w:r>
          </w:p>
        </w:tc>
        <w:tc>
          <w:tcPr>
            <w:tcW w:w="2168" w:type="dxa"/>
            <w:vAlign w:val="center"/>
          </w:tcPr>
          <w:p w14:paraId="748BCC9B">
            <w:pPr>
              <w:spacing w:line="580" w:lineRule="exact"/>
              <w:jc w:val="center"/>
              <w:rPr>
                <w:rFonts w:ascii="宋体" w:hAnsi="宋体" w:eastAsia="Times New Roman" w:cs="Arial"/>
                <w:color w:val="auto"/>
                <w:sz w:val="24"/>
                <w:szCs w:val="24"/>
                <w:highlight w:val="none"/>
              </w:rPr>
            </w:pPr>
            <w:r>
              <w:rPr>
                <w:rFonts w:hint="eastAsia" w:ascii="宋体" w:hAnsi="宋体" w:cs="Arial"/>
                <w:color w:val="auto"/>
                <w:sz w:val="24"/>
                <w:szCs w:val="24"/>
                <w:highlight w:val="none"/>
              </w:rPr>
              <w:t>比选响应单位</w:t>
            </w:r>
          </w:p>
          <w:p w14:paraId="7A1967D2">
            <w:pPr>
              <w:spacing w:line="580" w:lineRule="exact"/>
              <w:jc w:val="center"/>
              <w:rPr>
                <w:rFonts w:ascii="宋体" w:hAnsi="宋体" w:cs="Arial"/>
                <w:color w:val="auto"/>
                <w:sz w:val="24"/>
                <w:szCs w:val="24"/>
                <w:highlight w:val="none"/>
              </w:rPr>
            </w:pPr>
            <w:r>
              <w:rPr>
                <w:rFonts w:hint="eastAsia" w:ascii="宋体" w:hAnsi="宋体" w:cs="Arial"/>
                <w:color w:val="auto"/>
                <w:sz w:val="24"/>
                <w:szCs w:val="24"/>
                <w:highlight w:val="none"/>
              </w:rPr>
              <w:t>资格条件</w:t>
            </w:r>
          </w:p>
        </w:tc>
        <w:tc>
          <w:tcPr>
            <w:tcW w:w="6175" w:type="dxa"/>
            <w:vAlign w:val="center"/>
          </w:tcPr>
          <w:p w14:paraId="2D57DF2F">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rPr>
              <w:t>1、营业执照副本复印件加盖公章；</w:t>
            </w:r>
          </w:p>
          <w:p w14:paraId="11715CB6">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2</w:t>
            </w:r>
            <w:r>
              <w:rPr>
                <w:rFonts w:hint="eastAsia" w:ascii="宋体" w:hAnsi="宋体" w:cs="Arial"/>
                <w:color w:val="auto"/>
                <w:sz w:val="24"/>
                <w:szCs w:val="24"/>
                <w:highlight w:val="none"/>
              </w:rPr>
              <w:t>、提供比选申请截止时间前近3个月内</w:t>
            </w:r>
            <w:r>
              <w:rPr>
                <w:rFonts w:hint="eastAsia" w:ascii="宋体" w:hAnsi="宋体" w:cs="Arial"/>
                <w:color w:val="auto"/>
                <w:sz w:val="24"/>
                <w:szCs w:val="24"/>
                <w:highlight w:val="none"/>
                <w:lang w:eastAsia="zh-CN"/>
              </w:rPr>
              <w:t>的</w:t>
            </w:r>
            <w:r>
              <w:rPr>
                <w:rFonts w:hint="eastAsia" w:ascii="宋体" w:hAnsi="宋体" w:cs="Arial"/>
                <w:color w:val="auto"/>
                <w:sz w:val="24"/>
                <w:szCs w:val="24"/>
                <w:highlight w:val="none"/>
              </w:rPr>
              <w:t>依法缴纳税收和社会保障资金的相关证明材料复印件并加盖公章。依法免税或不需要缴纳社会保障资金的报名单位，应提供税务机关出具的依法免税的证明文件或社会保险基金管理部门出具的不需要缴纳社会保障资金的证明文件；</w:t>
            </w:r>
          </w:p>
          <w:p w14:paraId="5DA764FB">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3</w:t>
            </w:r>
            <w:r>
              <w:rPr>
                <w:rFonts w:hint="eastAsia" w:ascii="宋体" w:hAnsi="宋体" w:cs="Arial"/>
                <w:color w:val="auto"/>
                <w:sz w:val="24"/>
                <w:szCs w:val="24"/>
                <w:highlight w:val="none"/>
              </w:rPr>
              <w:t>、 比选申请截止时间前3年在经营活动中没有重大违法记录的书面声明（截至比选日成立不足3年的比选申请单位可提供自成立以来无重大违法记录的书面声明）。</w:t>
            </w:r>
          </w:p>
          <w:p w14:paraId="45EC4D7A">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rPr>
              <w:t>注：按照《财政部关于在政府采购活动中查询及使用信用记录有关问题的通知》（财库〔2016〕125号）的要求，实际查询结果以比选当日、比选时间之前打印的信用中国、中国政府采购网的查询结果为准。</w:t>
            </w:r>
          </w:p>
          <w:p w14:paraId="16345756">
            <w:pPr>
              <w:spacing w:line="580" w:lineRule="exact"/>
              <w:rPr>
                <w:rFonts w:hint="eastAsia" w:ascii="宋体" w:hAnsi="宋体" w:cs="Arial"/>
                <w:color w:val="auto"/>
                <w:sz w:val="24"/>
                <w:szCs w:val="24"/>
                <w:highlight w:val="none"/>
              </w:rPr>
            </w:pPr>
            <w:r>
              <w:rPr>
                <w:rFonts w:hint="eastAsia" w:ascii="宋体" w:hAnsi="宋体" w:cs="Arial"/>
                <w:color w:val="auto"/>
                <w:sz w:val="24"/>
                <w:szCs w:val="24"/>
                <w:highlight w:val="none"/>
                <w:lang w:val="en-US" w:eastAsia="zh-CN"/>
              </w:rPr>
              <w:t>4</w:t>
            </w:r>
            <w:r>
              <w:rPr>
                <w:rFonts w:hint="eastAsia" w:ascii="宋体" w:hAnsi="宋体" w:cs="Arial"/>
                <w:color w:val="auto"/>
                <w:sz w:val="24"/>
                <w:szCs w:val="24"/>
                <w:highlight w:val="none"/>
              </w:rPr>
              <w:t>、本项目不接受联合体形式的报名。</w:t>
            </w:r>
          </w:p>
        </w:tc>
      </w:tr>
      <w:tr w14:paraId="2D4BFD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44" w:type="dxa"/>
            <w:vAlign w:val="center"/>
          </w:tcPr>
          <w:p w14:paraId="4DBB6ED5">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7</w:t>
            </w:r>
          </w:p>
        </w:tc>
        <w:tc>
          <w:tcPr>
            <w:tcW w:w="2168" w:type="dxa"/>
            <w:vAlign w:val="center"/>
          </w:tcPr>
          <w:p w14:paraId="5EDCF251">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评审方法</w:t>
            </w:r>
          </w:p>
          <w:p w14:paraId="69B96B22">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及标准</w:t>
            </w:r>
          </w:p>
        </w:tc>
        <w:tc>
          <w:tcPr>
            <w:tcW w:w="6175" w:type="dxa"/>
            <w:vAlign w:val="center"/>
          </w:tcPr>
          <w:p w14:paraId="3657A0DB">
            <w:pPr>
              <w:spacing w:line="520" w:lineRule="exact"/>
              <w:rPr>
                <w:rFonts w:ascii="宋体" w:hAnsi="宋体"/>
                <w:color w:val="auto"/>
                <w:sz w:val="24"/>
                <w:szCs w:val="24"/>
                <w:highlight w:val="none"/>
              </w:rPr>
            </w:pPr>
            <w:r>
              <w:rPr>
                <w:rFonts w:hint="eastAsia" w:ascii="宋体" w:hAnsi="宋体"/>
                <w:color w:val="auto"/>
                <w:sz w:val="24"/>
                <w:szCs w:val="24"/>
                <w:highlight w:val="none"/>
              </w:rPr>
              <w:t>综合评审法，详见比选文件第三章。</w:t>
            </w:r>
          </w:p>
        </w:tc>
      </w:tr>
      <w:tr w14:paraId="4F1C5B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44" w:type="dxa"/>
            <w:vAlign w:val="center"/>
          </w:tcPr>
          <w:p w14:paraId="4DBF40D1">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8</w:t>
            </w:r>
          </w:p>
        </w:tc>
        <w:tc>
          <w:tcPr>
            <w:tcW w:w="2168" w:type="dxa"/>
            <w:vAlign w:val="center"/>
          </w:tcPr>
          <w:p w14:paraId="6F33FEFE">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中选单位</w:t>
            </w:r>
          </w:p>
        </w:tc>
        <w:tc>
          <w:tcPr>
            <w:tcW w:w="6175" w:type="dxa"/>
            <w:vAlign w:val="center"/>
          </w:tcPr>
          <w:p w14:paraId="1FDFE2FA">
            <w:pPr>
              <w:spacing w:line="520" w:lineRule="exact"/>
              <w:rPr>
                <w:rFonts w:ascii="宋体" w:hAnsi="宋体"/>
                <w:color w:val="auto"/>
                <w:kern w:val="0"/>
                <w:sz w:val="24"/>
                <w:szCs w:val="24"/>
                <w:highlight w:val="none"/>
                <w:lang w:val="zh-CN"/>
              </w:rPr>
            </w:pPr>
            <w:r>
              <w:rPr>
                <w:rFonts w:hint="eastAsia" w:ascii="宋体" w:hAnsi="宋体"/>
                <w:color w:val="auto"/>
                <w:kern w:val="0"/>
                <w:sz w:val="24"/>
                <w:szCs w:val="24"/>
                <w:highlight w:val="none"/>
                <w:lang w:val="zh-CN"/>
              </w:rPr>
              <w:t>以</w:t>
            </w:r>
            <w:r>
              <w:rPr>
                <w:rFonts w:hint="eastAsia" w:ascii="宋体" w:hAnsi="宋体"/>
                <w:color w:val="auto"/>
                <w:sz w:val="24"/>
                <w:szCs w:val="24"/>
                <w:highlight w:val="none"/>
              </w:rPr>
              <w:t>综合评审</w:t>
            </w:r>
            <w:r>
              <w:rPr>
                <w:rFonts w:hint="eastAsia" w:ascii="宋体" w:hAnsi="宋体"/>
                <w:color w:val="auto"/>
                <w:kern w:val="0"/>
                <w:sz w:val="24"/>
                <w:szCs w:val="24"/>
                <w:highlight w:val="none"/>
                <w:lang w:val="zh-CN"/>
              </w:rPr>
              <w:t>得分的第一名比选响应单位确定为项目最终中选单位。</w:t>
            </w:r>
          </w:p>
        </w:tc>
      </w:tr>
      <w:tr w14:paraId="4D469E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14:paraId="52933ABE">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9</w:t>
            </w:r>
          </w:p>
        </w:tc>
        <w:tc>
          <w:tcPr>
            <w:tcW w:w="2168" w:type="dxa"/>
            <w:tcBorders>
              <w:top w:val="single" w:color="auto" w:sz="4" w:space="0"/>
              <w:left w:val="single" w:color="auto" w:sz="4" w:space="0"/>
              <w:bottom w:val="single" w:color="auto" w:sz="4" w:space="0"/>
              <w:right w:val="single" w:color="auto" w:sz="4" w:space="0"/>
            </w:tcBorders>
            <w:vAlign w:val="center"/>
          </w:tcPr>
          <w:p w14:paraId="098D3DE7">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比选时间</w:t>
            </w:r>
          </w:p>
          <w:p w14:paraId="4BD133D4">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及地点</w:t>
            </w:r>
          </w:p>
        </w:tc>
        <w:tc>
          <w:tcPr>
            <w:tcW w:w="6175" w:type="dxa"/>
            <w:tcBorders>
              <w:top w:val="single" w:color="auto" w:sz="4" w:space="0"/>
              <w:left w:val="single" w:color="auto" w:sz="4" w:space="0"/>
              <w:bottom w:val="single" w:color="auto" w:sz="4" w:space="0"/>
              <w:right w:val="single" w:color="auto" w:sz="8" w:space="0"/>
            </w:tcBorders>
            <w:vAlign w:val="center"/>
          </w:tcPr>
          <w:p w14:paraId="125574B2">
            <w:pPr>
              <w:spacing w:line="520" w:lineRule="exact"/>
              <w:rPr>
                <w:rFonts w:hint="default" w:ascii="宋体" w:hAnsi="宋体"/>
                <w:color w:val="auto"/>
                <w:sz w:val="24"/>
                <w:szCs w:val="24"/>
                <w:highlight w:val="none"/>
                <w:lang w:val="en-US"/>
              </w:rPr>
            </w:pPr>
            <w:r>
              <w:rPr>
                <w:rFonts w:hint="eastAsia" w:ascii="宋体" w:hAnsi="宋体"/>
                <w:color w:val="auto"/>
                <w:sz w:val="24"/>
                <w:szCs w:val="24"/>
                <w:highlight w:val="none"/>
              </w:rPr>
              <w:t>比选时间</w:t>
            </w:r>
            <w:r>
              <w:rPr>
                <w:rFonts w:ascii="宋体" w:hAnsi="宋体"/>
                <w:color w:val="auto"/>
                <w:sz w:val="24"/>
                <w:szCs w:val="24"/>
                <w:highlight w:val="none"/>
              </w:rPr>
              <w:t xml:space="preserve">:  </w:t>
            </w:r>
            <w:r>
              <w:rPr>
                <w:rFonts w:hint="eastAsia" w:ascii="宋体" w:hAnsi="宋体"/>
                <w:color w:val="auto"/>
                <w:sz w:val="24"/>
                <w:szCs w:val="24"/>
                <w:highlight w:val="none"/>
              </w:rPr>
              <w:t>202</w:t>
            </w:r>
            <w:r>
              <w:rPr>
                <w:rFonts w:hint="eastAsia" w:ascii="宋体" w:hAnsi="宋体"/>
                <w:color w:val="auto"/>
                <w:sz w:val="24"/>
                <w:szCs w:val="24"/>
                <w:highlight w:val="none"/>
                <w:lang w:val="en-US" w:eastAsia="zh-CN"/>
              </w:rPr>
              <w:t>4</w:t>
            </w:r>
            <w:r>
              <w:rPr>
                <w:rFonts w:ascii="宋体" w:hAnsi="宋体"/>
                <w:color w:val="auto"/>
                <w:sz w:val="24"/>
                <w:szCs w:val="24"/>
                <w:highlight w:val="none"/>
              </w:rPr>
              <w:t>年</w:t>
            </w:r>
            <w:r>
              <w:rPr>
                <w:rFonts w:hint="eastAsia" w:ascii="宋体" w:hAnsi="宋体"/>
                <w:color w:val="auto"/>
                <w:sz w:val="24"/>
                <w:szCs w:val="24"/>
                <w:highlight w:val="none"/>
                <w:lang w:val="en-US" w:eastAsia="zh-CN"/>
              </w:rPr>
              <w:t>11</w:t>
            </w:r>
            <w:r>
              <w:rPr>
                <w:rFonts w:ascii="宋体" w:hAnsi="宋体"/>
                <w:color w:val="auto"/>
                <w:sz w:val="24"/>
                <w:szCs w:val="24"/>
                <w:highlight w:val="none"/>
              </w:rPr>
              <w:t>月</w:t>
            </w:r>
            <w:r>
              <w:rPr>
                <w:rFonts w:hint="eastAsia" w:ascii="宋体" w:hAnsi="宋体"/>
                <w:color w:val="auto"/>
                <w:sz w:val="24"/>
                <w:szCs w:val="24"/>
                <w:highlight w:val="none"/>
                <w:lang w:val="en-US" w:eastAsia="zh-CN"/>
              </w:rPr>
              <w:t>28</w:t>
            </w:r>
            <w:r>
              <w:rPr>
                <w:rFonts w:hint="eastAsia" w:ascii="宋体" w:hAnsi="宋体"/>
                <w:color w:val="auto"/>
                <w:sz w:val="24"/>
                <w:szCs w:val="24"/>
                <w:highlight w:val="none"/>
              </w:rPr>
              <w:t>日</w:t>
            </w:r>
            <w:r>
              <w:rPr>
                <w:rFonts w:hint="eastAsia" w:ascii="宋体" w:hAnsi="宋体"/>
                <w:color w:val="auto"/>
                <w:sz w:val="24"/>
                <w:szCs w:val="24"/>
                <w:highlight w:val="none"/>
                <w:lang w:val="en-US" w:eastAsia="zh-CN"/>
              </w:rPr>
              <w:t xml:space="preserve"> 上</w:t>
            </w:r>
            <w:r>
              <w:rPr>
                <w:rFonts w:hint="eastAsia" w:ascii="宋体" w:hAnsi="宋体"/>
                <w:color w:val="auto"/>
                <w:sz w:val="24"/>
                <w:szCs w:val="24"/>
                <w:highlight w:val="none"/>
                <w:lang w:eastAsia="zh-CN"/>
              </w:rPr>
              <w:t>午</w:t>
            </w:r>
            <w:r>
              <w:rPr>
                <w:rFonts w:hint="eastAsia" w:ascii="宋体" w:hAnsi="宋体"/>
                <w:color w:val="auto"/>
                <w:sz w:val="24"/>
                <w:szCs w:val="24"/>
                <w:highlight w:val="none"/>
                <w:lang w:val="en-US" w:eastAsia="zh-CN"/>
              </w:rPr>
              <w:t>10:00</w:t>
            </w:r>
          </w:p>
          <w:p w14:paraId="4B1723D6">
            <w:pPr>
              <w:spacing w:line="520" w:lineRule="exact"/>
              <w:jc w:val="left"/>
              <w:rPr>
                <w:rFonts w:ascii="宋体" w:hAnsi="宋体"/>
                <w:color w:val="auto"/>
                <w:sz w:val="24"/>
                <w:szCs w:val="24"/>
                <w:highlight w:val="none"/>
              </w:rPr>
            </w:pPr>
            <w:r>
              <w:rPr>
                <w:rFonts w:hint="eastAsia" w:ascii="宋体" w:hAnsi="宋体"/>
                <w:color w:val="auto"/>
                <w:sz w:val="24"/>
                <w:szCs w:val="24"/>
                <w:highlight w:val="none"/>
              </w:rPr>
              <w:t>比选地点</w:t>
            </w:r>
            <w:r>
              <w:rPr>
                <w:rFonts w:ascii="宋体" w:hAnsi="宋体"/>
                <w:color w:val="auto"/>
                <w:sz w:val="24"/>
                <w:szCs w:val="24"/>
                <w:highlight w:val="none"/>
              </w:rPr>
              <w:t xml:space="preserve">: </w:t>
            </w:r>
            <w:r>
              <w:rPr>
                <w:rFonts w:hint="eastAsia" w:ascii="宋体" w:hAnsi="宋体"/>
                <w:color w:val="auto"/>
                <w:sz w:val="24"/>
                <w:szCs w:val="24"/>
                <w:highlight w:val="none"/>
              </w:rPr>
              <w:t>天津市河西区洞庭路</w:t>
            </w:r>
            <w:r>
              <w:rPr>
                <w:rFonts w:ascii="宋体" w:hAnsi="宋体"/>
                <w:color w:val="auto"/>
                <w:sz w:val="24"/>
                <w:szCs w:val="24"/>
                <w:highlight w:val="none"/>
              </w:rPr>
              <w:t>20号陈塘科技商务区办公楼</w:t>
            </w:r>
            <w:r>
              <w:rPr>
                <w:rFonts w:hint="eastAsia" w:ascii="宋体" w:hAnsi="宋体"/>
                <w:color w:val="auto"/>
                <w:sz w:val="24"/>
                <w:szCs w:val="24"/>
                <w:highlight w:val="none"/>
                <w:lang w:eastAsia="zh-CN"/>
              </w:rPr>
              <w:t>3</w:t>
            </w:r>
            <w:r>
              <w:rPr>
                <w:rFonts w:hint="eastAsia" w:ascii="宋体" w:hAnsi="宋体"/>
                <w:color w:val="auto"/>
                <w:sz w:val="24"/>
                <w:szCs w:val="24"/>
                <w:highlight w:val="none"/>
                <w:lang w:val="en-US" w:eastAsia="zh-CN"/>
              </w:rPr>
              <w:t>16</w:t>
            </w:r>
            <w:r>
              <w:rPr>
                <w:rFonts w:hint="eastAsia" w:ascii="宋体" w:hAnsi="宋体"/>
                <w:color w:val="auto"/>
                <w:sz w:val="24"/>
                <w:szCs w:val="24"/>
                <w:highlight w:val="none"/>
              </w:rPr>
              <w:t>会议</w:t>
            </w:r>
            <w:r>
              <w:rPr>
                <w:rFonts w:ascii="宋体" w:hAnsi="宋体"/>
                <w:color w:val="auto"/>
                <w:sz w:val="24"/>
                <w:szCs w:val="24"/>
                <w:highlight w:val="none"/>
              </w:rPr>
              <w:t>室</w:t>
            </w:r>
            <w:r>
              <w:rPr>
                <w:rFonts w:hint="eastAsia" w:ascii="宋体" w:hAnsi="宋体"/>
                <w:color w:val="auto"/>
                <w:sz w:val="24"/>
                <w:szCs w:val="24"/>
                <w:highlight w:val="none"/>
              </w:rPr>
              <w:t>。</w:t>
            </w:r>
          </w:p>
        </w:tc>
      </w:tr>
      <w:tr w14:paraId="6EEFD7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44" w:type="dxa"/>
            <w:tcBorders>
              <w:top w:val="single" w:color="auto" w:sz="4" w:space="0"/>
              <w:left w:val="single" w:color="auto" w:sz="8" w:space="0"/>
              <w:bottom w:val="single" w:color="auto" w:sz="4" w:space="0"/>
              <w:right w:val="single" w:color="auto" w:sz="4" w:space="0"/>
            </w:tcBorders>
            <w:vAlign w:val="center"/>
          </w:tcPr>
          <w:p w14:paraId="4463A24E">
            <w:pPr>
              <w:spacing w:line="360" w:lineRule="auto"/>
              <w:jc w:val="center"/>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0</w:t>
            </w:r>
          </w:p>
        </w:tc>
        <w:tc>
          <w:tcPr>
            <w:tcW w:w="2168" w:type="dxa"/>
            <w:tcBorders>
              <w:top w:val="single" w:color="auto" w:sz="4" w:space="0"/>
              <w:left w:val="single" w:color="auto" w:sz="4" w:space="0"/>
              <w:bottom w:val="single" w:color="auto" w:sz="4" w:space="0"/>
              <w:right w:val="single" w:color="auto" w:sz="4" w:space="0"/>
            </w:tcBorders>
            <w:vAlign w:val="center"/>
          </w:tcPr>
          <w:p w14:paraId="0B7322FD">
            <w:pPr>
              <w:spacing w:line="520" w:lineRule="exact"/>
              <w:jc w:val="center"/>
              <w:rPr>
                <w:rFonts w:ascii="宋体" w:hAnsi="宋体"/>
                <w:color w:val="auto"/>
                <w:sz w:val="24"/>
                <w:szCs w:val="24"/>
                <w:highlight w:val="none"/>
              </w:rPr>
            </w:pPr>
            <w:r>
              <w:rPr>
                <w:rFonts w:hint="eastAsia" w:ascii="宋体" w:hAnsi="宋体"/>
                <w:color w:val="auto"/>
                <w:sz w:val="24"/>
                <w:szCs w:val="24"/>
                <w:highlight w:val="none"/>
              </w:rPr>
              <w:t>保证金</w:t>
            </w:r>
          </w:p>
        </w:tc>
        <w:tc>
          <w:tcPr>
            <w:tcW w:w="6175" w:type="dxa"/>
            <w:tcBorders>
              <w:top w:val="single" w:color="auto" w:sz="4" w:space="0"/>
              <w:left w:val="single" w:color="auto" w:sz="4" w:space="0"/>
              <w:bottom w:val="single" w:color="auto" w:sz="4" w:space="0"/>
              <w:right w:val="single" w:color="auto" w:sz="8" w:space="0"/>
            </w:tcBorders>
            <w:vAlign w:val="center"/>
          </w:tcPr>
          <w:p w14:paraId="179E078F">
            <w:pPr>
              <w:spacing w:line="520" w:lineRule="exact"/>
              <w:rPr>
                <w:rFonts w:hAnsi="宋体"/>
                <w:color w:val="auto"/>
                <w:sz w:val="24"/>
                <w:szCs w:val="24"/>
                <w:highlight w:val="none"/>
              </w:rPr>
            </w:pPr>
            <w:r>
              <w:rPr>
                <w:rFonts w:hint="eastAsia" w:ascii="宋体" w:hAnsi="宋体"/>
                <w:color w:val="auto"/>
                <w:sz w:val="24"/>
                <w:szCs w:val="24"/>
                <w:highlight w:val="none"/>
              </w:rPr>
              <w:t>本项目不收取保证金。</w:t>
            </w:r>
          </w:p>
        </w:tc>
      </w:tr>
    </w:tbl>
    <w:p w14:paraId="7802408D">
      <w:pPr>
        <w:autoSpaceDE w:val="0"/>
        <w:autoSpaceDN w:val="0"/>
        <w:jc w:val="left"/>
        <w:rPr>
          <w:rFonts w:ascii="宋体" w:hAnsi="宋体"/>
          <w:b/>
          <w:color w:val="auto"/>
          <w:kern w:val="0"/>
          <w:sz w:val="28"/>
          <w:highlight w:val="none"/>
          <w:lang w:val="zh-CN"/>
        </w:rPr>
      </w:pPr>
      <w:r>
        <w:rPr>
          <w:rFonts w:ascii="宋体" w:hAnsi="宋体"/>
          <w:b/>
          <w:color w:val="auto"/>
          <w:kern w:val="0"/>
          <w:sz w:val="28"/>
          <w:highlight w:val="none"/>
        </w:rPr>
        <w:t xml:space="preserve">    1、</w:t>
      </w:r>
      <w:r>
        <w:rPr>
          <w:rFonts w:hint="eastAsia" w:ascii="宋体" w:hAnsi="宋体"/>
          <w:b/>
          <w:color w:val="auto"/>
          <w:kern w:val="0"/>
          <w:sz w:val="28"/>
          <w:highlight w:val="none"/>
          <w:lang w:val="zh-CN"/>
        </w:rPr>
        <w:t>比选文件</w:t>
      </w:r>
    </w:p>
    <w:p w14:paraId="44B3F224">
      <w:pPr>
        <w:autoSpaceDE w:val="0"/>
        <w:autoSpaceDN w:val="0"/>
        <w:ind w:firstLine="560" w:firstLineChars="200"/>
        <w:jc w:val="left"/>
        <w:rPr>
          <w:rFonts w:hint="eastAsia" w:ascii="宋体" w:hAnsi="宋体"/>
          <w:color w:val="auto"/>
          <w:kern w:val="0"/>
          <w:sz w:val="28"/>
          <w:szCs w:val="22"/>
          <w:highlight w:val="none"/>
          <w:lang w:val="zh-CN"/>
        </w:rPr>
      </w:pPr>
      <w:r>
        <w:rPr>
          <w:rFonts w:hint="eastAsia" w:ascii="宋体" w:hAnsi="宋体"/>
          <w:color w:val="auto"/>
          <w:kern w:val="0"/>
          <w:sz w:val="28"/>
          <w:highlight w:val="none"/>
          <w:lang w:val="zh-CN"/>
        </w:rPr>
        <w:t>比选响应单位应仔细阅读比选文件，按比选文件的规定和本比选文件第二章要求的格式编写比选响应文件。</w:t>
      </w:r>
    </w:p>
    <w:p w14:paraId="253F3523">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2</w:t>
      </w:r>
      <w:r>
        <w:rPr>
          <w:rFonts w:ascii="宋体" w:hAnsi="宋体"/>
          <w:b/>
          <w:color w:val="auto"/>
          <w:kern w:val="0"/>
          <w:sz w:val="28"/>
          <w:highlight w:val="none"/>
          <w:lang w:val="zh-CN"/>
        </w:rPr>
        <w:t>、比选响应文件</w:t>
      </w:r>
    </w:p>
    <w:p w14:paraId="4B42B7EE">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  </w:t>
      </w:r>
      <w:r>
        <w:rPr>
          <w:rFonts w:hint="eastAsia" w:ascii="宋体" w:hAnsi="宋体"/>
          <w:color w:val="auto"/>
          <w:kern w:val="0"/>
          <w:sz w:val="28"/>
          <w:highlight w:val="none"/>
          <w:lang w:val="zh-CN"/>
        </w:rPr>
        <w:t>比选响应文件的编制</w:t>
      </w:r>
    </w:p>
    <w:p w14:paraId="6BEE660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.1.1 </w:t>
      </w:r>
      <w:r>
        <w:rPr>
          <w:rFonts w:hint="eastAsia" w:ascii="宋体" w:hAnsi="宋体"/>
          <w:color w:val="auto"/>
          <w:kern w:val="0"/>
          <w:sz w:val="28"/>
          <w:highlight w:val="none"/>
          <w:lang w:val="zh-CN"/>
        </w:rPr>
        <w:t>比选响应文件的格式</w:t>
      </w:r>
    </w:p>
    <w:p w14:paraId="2081CC7A">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比选响应文件应按第二章“比选响应文件格式”进行编写。本比选文件要求的证明文件比选响应单位必须提供，本比选文件没有要求的证明文件，比选响应单位认为需要提供的，也可以提供。</w:t>
      </w:r>
    </w:p>
    <w:p w14:paraId="1C2E4254">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.1.2 </w:t>
      </w:r>
      <w:r>
        <w:rPr>
          <w:rFonts w:hint="eastAsia" w:ascii="宋体" w:hAnsi="宋体"/>
          <w:color w:val="auto"/>
          <w:kern w:val="0"/>
          <w:sz w:val="28"/>
          <w:highlight w:val="none"/>
          <w:lang w:val="zh-CN"/>
        </w:rPr>
        <w:t>比选响应文件应全部使用不褪色的墨水（粉）书写或打印、逐页编码，不得有任何涂改。比选响应文件副本</w:t>
      </w:r>
      <w:r>
        <w:rPr>
          <w:rFonts w:hint="eastAsia" w:ascii="宋体" w:hAnsi="宋体"/>
          <w:color w:val="auto"/>
          <w:kern w:val="0"/>
          <w:sz w:val="28"/>
          <w:highlight w:val="none"/>
          <w:lang w:val="zh-CN" w:eastAsia="zh-CN"/>
        </w:rPr>
        <w:t>及</w:t>
      </w:r>
      <w:r>
        <w:rPr>
          <w:rFonts w:hint="eastAsia" w:ascii="宋体" w:hAnsi="宋体"/>
          <w:color w:val="auto"/>
          <w:kern w:val="0"/>
          <w:sz w:val="28"/>
          <w:highlight w:val="none"/>
          <w:lang w:val="zh-CN"/>
        </w:rPr>
        <w:t>光盘应由正本复制而成（包括证明文件）。</w:t>
      </w:r>
    </w:p>
    <w:p w14:paraId="44F8DE1A">
      <w:pPr>
        <w:autoSpaceDE w:val="0"/>
        <w:autoSpaceDN w:val="0"/>
        <w:ind w:firstLine="560" w:firstLineChars="200"/>
        <w:jc w:val="left"/>
        <w:rPr>
          <w:rFonts w:ascii="宋体" w:hAnsi="宋体"/>
          <w:color w:val="auto"/>
          <w:kern w:val="0"/>
          <w:sz w:val="28"/>
          <w:highlight w:val="none"/>
          <w:lang w:val="zh-CN"/>
        </w:rPr>
      </w:pPr>
      <w:bookmarkStart w:id="0" w:name="_GoBack"/>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.1.3 </w:t>
      </w:r>
      <w:r>
        <w:rPr>
          <w:rFonts w:hint="eastAsia" w:ascii="宋体" w:hAnsi="宋体"/>
          <w:color w:val="auto"/>
          <w:kern w:val="0"/>
          <w:sz w:val="28"/>
          <w:highlight w:val="none"/>
          <w:lang w:val="zh-CN"/>
        </w:rPr>
        <w:t>比选响应文件正本一份、副本两份，电子版光盘一份。正本和</w:t>
      </w:r>
      <w:bookmarkEnd w:id="0"/>
      <w:r>
        <w:rPr>
          <w:rFonts w:hint="eastAsia" w:ascii="宋体" w:hAnsi="宋体"/>
          <w:color w:val="auto"/>
          <w:kern w:val="0"/>
          <w:sz w:val="28"/>
          <w:highlight w:val="none"/>
          <w:lang w:val="zh-CN"/>
        </w:rPr>
        <w:t>副本的封面上应清楚的标记“正本”和“副本”的字样。正副本内容应完全一致，如不一致时，以正本为准。</w:t>
      </w:r>
    </w:p>
    <w:p w14:paraId="0470A93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.1.4 </w:t>
      </w:r>
      <w:r>
        <w:rPr>
          <w:rFonts w:hint="eastAsia" w:ascii="宋体" w:hAnsi="宋体"/>
          <w:color w:val="auto"/>
          <w:kern w:val="0"/>
          <w:sz w:val="28"/>
          <w:highlight w:val="none"/>
          <w:lang w:val="zh-CN"/>
        </w:rPr>
        <w:t>比选响应文件的正、副本应分别胶装成册，并编制目录，散页无效。</w:t>
      </w:r>
    </w:p>
    <w:p w14:paraId="6595D8A2">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.2 </w:t>
      </w:r>
      <w:r>
        <w:rPr>
          <w:rFonts w:hint="eastAsia" w:ascii="宋体" w:hAnsi="宋体"/>
          <w:color w:val="auto"/>
          <w:kern w:val="0"/>
          <w:sz w:val="28"/>
          <w:highlight w:val="none"/>
          <w:lang w:val="zh-CN"/>
        </w:rPr>
        <w:t>比选响应文件的签署</w:t>
      </w:r>
    </w:p>
    <w:p w14:paraId="6B58A9F1">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.2.1 </w:t>
      </w:r>
      <w:r>
        <w:rPr>
          <w:rFonts w:hint="eastAsia" w:ascii="宋体" w:hAnsi="宋体"/>
          <w:color w:val="auto"/>
          <w:kern w:val="0"/>
          <w:sz w:val="28"/>
          <w:highlight w:val="none"/>
          <w:lang w:val="zh-CN"/>
        </w:rPr>
        <w:t>比选响应单位应在比选响应文件封面加盖单位公章，法定代表人应签字或加盖印鉴，否则比选响应文件无效。</w:t>
      </w:r>
    </w:p>
    <w:p w14:paraId="4B90536F">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 </w:t>
      </w:r>
      <w:r>
        <w:rPr>
          <w:rFonts w:hint="eastAsia" w:ascii="宋体" w:hAnsi="宋体"/>
          <w:color w:val="auto"/>
          <w:kern w:val="0"/>
          <w:sz w:val="28"/>
          <w:highlight w:val="none"/>
          <w:lang w:val="zh-CN"/>
        </w:rPr>
        <w:t>比选响应文件的密封与标识</w:t>
      </w:r>
    </w:p>
    <w:p w14:paraId="46906F43">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.3.1 </w:t>
      </w:r>
      <w:r>
        <w:rPr>
          <w:rFonts w:hint="eastAsia" w:ascii="宋体" w:hAnsi="宋体"/>
          <w:color w:val="auto"/>
          <w:kern w:val="0"/>
          <w:sz w:val="28"/>
          <w:highlight w:val="none"/>
          <w:lang w:val="zh-CN"/>
        </w:rPr>
        <w:t>比选响应文件的正、副本、光盘应一起包装，比选响应文件的外包装应保证其密封性，在密封的骑缝处加盖比选响应单位公章。封套上应清楚地载明项目名称、比选响应单位的名称、地址、电话及联系人。</w:t>
      </w:r>
    </w:p>
    <w:p w14:paraId="7E29444D">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 xml:space="preserve">.3.2 </w:t>
      </w:r>
      <w:r>
        <w:rPr>
          <w:rFonts w:hint="eastAsia" w:ascii="宋体" w:hAnsi="宋体"/>
          <w:color w:val="auto"/>
          <w:kern w:val="0"/>
          <w:sz w:val="28"/>
          <w:highlight w:val="none"/>
          <w:lang w:val="zh-CN"/>
        </w:rPr>
        <w:t>未按以上要求密封和加写标记的比选响应文件将不予受理。</w:t>
      </w:r>
    </w:p>
    <w:p w14:paraId="41AED7D5">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3</w:t>
      </w:r>
      <w:r>
        <w:rPr>
          <w:rFonts w:ascii="宋体" w:hAnsi="宋体"/>
          <w:b/>
          <w:color w:val="auto"/>
          <w:kern w:val="0"/>
          <w:sz w:val="28"/>
          <w:highlight w:val="none"/>
          <w:lang w:val="zh-CN"/>
        </w:rPr>
        <w:t>、评审</w:t>
      </w:r>
    </w:p>
    <w:p w14:paraId="2DC831C3">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.1</w:t>
      </w:r>
      <w:r>
        <w:rPr>
          <w:rFonts w:hint="eastAsia" w:ascii="宋体" w:hAnsi="宋体"/>
          <w:color w:val="auto"/>
          <w:kern w:val="0"/>
          <w:sz w:val="28"/>
          <w:highlight w:val="none"/>
          <w:lang w:val="zh-CN"/>
        </w:rPr>
        <w:t>评审委员会</w:t>
      </w:r>
    </w:p>
    <w:p w14:paraId="47510A9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评审工作由采购单位组建的评审委员会负责。评审委员会由采购单位代表和有关技术、经济等方面的专家组成，成员人数为五人或五人以上单数。</w:t>
      </w:r>
    </w:p>
    <w:p w14:paraId="05646815">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.2</w:t>
      </w:r>
      <w:r>
        <w:rPr>
          <w:rFonts w:hint="eastAsia" w:ascii="宋体" w:hAnsi="宋体"/>
          <w:color w:val="auto"/>
          <w:kern w:val="0"/>
          <w:sz w:val="28"/>
          <w:highlight w:val="none"/>
          <w:lang w:val="zh-CN"/>
        </w:rPr>
        <w:t>评审程序</w:t>
      </w:r>
    </w:p>
    <w:p w14:paraId="4F5B7FE8">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采购单位在比选文件规定地点、时间当场开封所有比选响应文件，按照以下程序进行：</w:t>
      </w:r>
    </w:p>
    <w:p w14:paraId="70DAA8FC">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（一）</w:t>
      </w:r>
      <w:r>
        <w:rPr>
          <w:rFonts w:ascii="宋体" w:hAnsi="宋体"/>
          <w:color w:val="auto"/>
          <w:kern w:val="0"/>
          <w:sz w:val="28"/>
          <w:highlight w:val="none"/>
          <w:lang w:val="zh-CN"/>
        </w:rPr>
        <w:t>对</w:t>
      </w:r>
      <w:r>
        <w:rPr>
          <w:rFonts w:hint="eastAsia" w:ascii="宋体" w:hAnsi="宋体"/>
          <w:color w:val="auto"/>
          <w:kern w:val="0"/>
          <w:sz w:val="28"/>
          <w:highlight w:val="none"/>
          <w:lang w:val="zh-CN"/>
        </w:rPr>
        <w:t>比选文件</w:t>
      </w:r>
      <w:r>
        <w:rPr>
          <w:rFonts w:ascii="宋体" w:hAnsi="宋体"/>
          <w:color w:val="auto"/>
          <w:kern w:val="0"/>
          <w:sz w:val="28"/>
          <w:highlight w:val="none"/>
          <w:lang w:val="zh-CN"/>
        </w:rPr>
        <w:t>进行</w:t>
      </w:r>
      <w:r>
        <w:rPr>
          <w:rFonts w:hint="eastAsia" w:ascii="宋体" w:hAnsi="宋体"/>
          <w:color w:val="auto"/>
          <w:kern w:val="0"/>
          <w:sz w:val="28"/>
          <w:highlight w:val="none"/>
          <w:lang w:val="zh-CN"/>
        </w:rPr>
        <w:t>符合性</w:t>
      </w:r>
      <w:r>
        <w:rPr>
          <w:rFonts w:ascii="宋体" w:hAnsi="宋体"/>
          <w:color w:val="auto"/>
          <w:kern w:val="0"/>
          <w:sz w:val="28"/>
          <w:highlight w:val="none"/>
          <w:lang w:val="zh-CN"/>
        </w:rPr>
        <w:t>审查，剔除无效</w:t>
      </w:r>
      <w:r>
        <w:rPr>
          <w:rFonts w:hint="eastAsia" w:ascii="宋体" w:hAnsi="宋体"/>
          <w:color w:val="auto"/>
          <w:kern w:val="0"/>
          <w:sz w:val="28"/>
          <w:highlight w:val="none"/>
          <w:lang w:val="zh-CN"/>
        </w:rPr>
        <w:t>的比选响应文件，作废处理。</w:t>
      </w:r>
    </w:p>
    <w:p w14:paraId="4E737925">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符合下列条件之一的为无效比选响应文件：</w:t>
      </w:r>
    </w:p>
    <w:p w14:paraId="191CAB7E">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1</w:t>
      </w:r>
      <w:r>
        <w:rPr>
          <w:rFonts w:hint="eastAsia" w:ascii="宋体" w:hAnsi="宋体"/>
          <w:color w:val="auto"/>
          <w:kern w:val="0"/>
          <w:sz w:val="28"/>
          <w:highlight w:val="none"/>
          <w:lang w:val="zh-CN"/>
        </w:rPr>
        <w:t>）未按规定时间送达比选地点的</w:t>
      </w:r>
      <w:r>
        <w:rPr>
          <w:rFonts w:ascii="宋体" w:hAnsi="宋体"/>
          <w:color w:val="auto"/>
          <w:kern w:val="0"/>
          <w:sz w:val="28"/>
          <w:highlight w:val="none"/>
          <w:lang w:val="zh-CN"/>
        </w:rPr>
        <w:t>；</w:t>
      </w:r>
    </w:p>
    <w:p w14:paraId="12C66AEC">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2</w:t>
      </w:r>
      <w:r>
        <w:rPr>
          <w:rFonts w:hint="eastAsia" w:ascii="宋体" w:hAnsi="宋体"/>
          <w:color w:val="auto"/>
          <w:kern w:val="0"/>
          <w:sz w:val="28"/>
          <w:highlight w:val="none"/>
          <w:lang w:val="zh-CN"/>
        </w:rPr>
        <w:t>）</w:t>
      </w:r>
      <w:r>
        <w:rPr>
          <w:rFonts w:ascii="宋体" w:hAnsi="宋体"/>
          <w:color w:val="auto"/>
          <w:kern w:val="0"/>
          <w:sz w:val="28"/>
          <w:highlight w:val="none"/>
          <w:lang w:val="zh-CN"/>
        </w:rPr>
        <w:t>未按</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.3条要求密封和标识的；</w:t>
      </w:r>
    </w:p>
    <w:p w14:paraId="03C1B579">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3</w:t>
      </w:r>
      <w:r>
        <w:rPr>
          <w:rFonts w:hint="eastAsia" w:ascii="宋体" w:hAnsi="宋体"/>
          <w:color w:val="auto"/>
          <w:kern w:val="0"/>
          <w:sz w:val="28"/>
          <w:highlight w:val="none"/>
          <w:lang w:val="zh-CN"/>
        </w:rPr>
        <w:t>）</w:t>
      </w:r>
      <w:r>
        <w:rPr>
          <w:rFonts w:ascii="宋体" w:hAnsi="宋体"/>
          <w:color w:val="auto"/>
          <w:kern w:val="0"/>
          <w:sz w:val="28"/>
          <w:highlight w:val="none"/>
          <w:lang w:val="zh-CN"/>
        </w:rPr>
        <w:t>营业执照和资质不符合比选文件要求的；</w:t>
      </w:r>
    </w:p>
    <w:p w14:paraId="6249B48C">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4</w:t>
      </w:r>
      <w:r>
        <w:rPr>
          <w:rFonts w:hint="eastAsia" w:ascii="宋体" w:hAnsi="宋体"/>
          <w:color w:val="auto"/>
          <w:kern w:val="0"/>
          <w:sz w:val="28"/>
          <w:highlight w:val="none"/>
          <w:lang w:val="zh-CN"/>
        </w:rPr>
        <w:t>）</w:t>
      </w:r>
      <w:r>
        <w:rPr>
          <w:rFonts w:ascii="宋体" w:hAnsi="宋体"/>
          <w:color w:val="auto"/>
          <w:kern w:val="0"/>
          <w:sz w:val="28"/>
          <w:highlight w:val="none"/>
          <w:lang w:val="zh-CN"/>
        </w:rPr>
        <w:t>未按</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.2.1条规定盖章或签字的；</w:t>
      </w:r>
    </w:p>
    <w:p w14:paraId="54B705D7">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5</w:t>
      </w:r>
      <w:r>
        <w:rPr>
          <w:rFonts w:hint="eastAsia" w:ascii="宋体" w:hAnsi="宋体"/>
          <w:color w:val="auto"/>
          <w:kern w:val="0"/>
          <w:sz w:val="28"/>
          <w:highlight w:val="none"/>
          <w:lang w:val="zh-CN"/>
        </w:rPr>
        <w:t>）</w:t>
      </w:r>
      <w:r>
        <w:rPr>
          <w:rFonts w:ascii="宋体" w:hAnsi="宋体"/>
          <w:color w:val="auto"/>
          <w:kern w:val="0"/>
          <w:sz w:val="28"/>
          <w:highlight w:val="none"/>
          <w:lang w:val="zh-CN"/>
        </w:rPr>
        <w:t>发现在</w:t>
      </w:r>
      <w:r>
        <w:rPr>
          <w:rFonts w:hint="eastAsia" w:ascii="宋体" w:hAnsi="宋体"/>
          <w:color w:val="auto"/>
          <w:kern w:val="0"/>
          <w:sz w:val="28"/>
          <w:highlight w:val="none"/>
          <w:lang w:val="zh-CN"/>
        </w:rPr>
        <w:t>比选</w:t>
      </w:r>
      <w:r>
        <w:rPr>
          <w:rFonts w:ascii="宋体" w:hAnsi="宋体"/>
          <w:color w:val="auto"/>
          <w:kern w:val="0"/>
          <w:sz w:val="28"/>
          <w:highlight w:val="none"/>
          <w:lang w:val="zh-CN"/>
        </w:rPr>
        <w:t>过程中有弄虚作假情形的。</w:t>
      </w:r>
    </w:p>
    <w:p w14:paraId="4057FCBD">
      <w:pPr>
        <w:autoSpaceDE w:val="0"/>
        <w:autoSpaceDN w:val="0"/>
        <w:ind w:firstLine="537" w:firstLineChars="192"/>
        <w:jc w:val="left"/>
        <w:rPr>
          <w:rFonts w:ascii="宋体" w:hAnsi="宋体"/>
          <w:color w:val="auto"/>
          <w:kern w:val="0"/>
          <w:sz w:val="28"/>
          <w:szCs w:val="21"/>
          <w:highlight w:val="none"/>
          <w:lang w:val="zh-CN"/>
        </w:rPr>
      </w:pPr>
      <w:r>
        <w:rPr>
          <w:rFonts w:hint="eastAsia" w:ascii="宋体" w:hAnsi="宋体"/>
          <w:color w:val="auto"/>
          <w:kern w:val="0"/>
          <w:sz w:val="28"/>
          <w:szCs w:val="22"/>
          <w:highlight w:val="none"/>
          <w:lang w:val="zh-CN"/>
        </w:rPr>
        <w:t>比选响应单位在递交比选响应文件时应同时递交下列证明文件原件，交与评审委员会审核，如未能提供原件可提供复印件证明，但须加盖公章。</w:t>
      </w:r>
    </w:p>
    <w:p w14:paraId="55BBFABF">
      <w:pPr>
        <w:autoSpaceDE w:val="0"/>
        <w:autoSpaceDN w:val="0"/>
        <w:ind w:firstLine="555"/>
        <w:jc w:val="left"/>
        <w:rPr>
          <w:rFonts w:ascii="宋体" w:hAnsi="宋体"/>
          <w:b/>
          <w:bCs/>
          <w:color w:val="auto"/>
          <w:kern w:val="0"/>
          <w:sz w:val="28"/>
          <w:highlight w:val="none"/>
          <w:lang w:val="zh-CN"/>
        </w:rPr>
      </w:pPr>
      <w:r>
        <w:rPr>
          <w:rFonts w:hint="eastAsia" w:ascii="宋体" w:hAnsi="宋体"/>
          <w:b/>
          <w:bCs/>
          <w:color w:val="auto"/>
          <w:kern w:val="0"/>
          <w:sz w:val="28"/>
          <w:highlight w:val="none"/>
          <w:lang w:val="zh-CN"/>
        </w:rPr>
        <w:t>资质审查合格条件标准表</w:t>
      </w:r>
    </w:p>
    <w:tbl>
      <w:tblPr>
        <w:tblStyle w:val="13"/>
        <w:tblW w:w="9151"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90"/>
        <w:gridCol w:w="2430"/>
        <w:gridCol w:w="5931"/>
      </w:tblGrid>
      <w:tr w14:paraId="213D1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8" w:hRule="atLeast"/>
        </w:trPr>
        <w:tc>
          <w:tcPr>
            <w:tcW w:w="790" w:type="dxa"/>
            <w:vAlign w:val="center"/>
          </w:tcPr>
          <w:p w14:paraId="7BDECC65">
            <w:pPr>
              <w:pStyle w:val="31"/>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序号</w:t>
            </w:r>
          </w:p>
        </w:tc>
        <w:tc>
          <w:tcPr>
            <w:tcW w:w="2430" w:type="dxa"/>
            <w:vAlign w:val="center"/>
          </w:tcPr>
          <w:p w14:paraId="7A0B0083">
            <w:pPr>
              <w:pStyle w:val="31"/>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证件名称</w:t>
            </w:r>
          </w:p>
        </w:tc>
        <w:tc>
          <w:tcPr>
            <w:tcW w:w="5931" w:type="dxa"/>
            <w:vAlign w:val="center"/>
          </w:tcPr>
          <w:p w14:paraId="323B6EB0">
            <w:pPr>
              <w:pStyle w:val="31"/>
              <w:spacing w:before="0" w:beforeAutospacing="0" w:after="0" w:afterAutospacing="0" w:line="360" w:lineRule="auto"/>
              <w:jc w:val="center"/>
              <w:rPr>
                <w:rFonts w:cs="Times New Roman"/>
                <w:color w:val="auto"/>
                <w:sz w:val="24"/>
                <w:szCs w:val="24"/>
                <w:highlight w:val="none"/>
                <w:lang w:val="zh-CN"/>
              </w:rPr>
            </w:pPr>
            <w:r>
              <w:rPr>
                <w:rFonts w:hint="eastAsia" w:cs="Times New Roman"/>
                <w:color w:val="auto"/>
                <w:sz w:val="24"/>
                <w:szCs w:val="24"/>
                <w:highlight w:val="none"/>
                <w:lang w:val="zh-CN"/>
              </w:rPr>
              <w:t>合格条件</w:t>
            </w:r>
          </w:p>
        </w:tc>
      </w:tr>
      <w:tr w14:paraId="02E4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790" w:type="dxa"/>
            <w:vAlign w:val="center"/>
          </w:tcPr>
          <w:p w14:paraId="326A1444">
            <w:pPr>
              <w:pStyle w:val="31"/>
              <w:spacing w:before="0" w:beforeAutospacing="0" w:after="0" w:afterAutospacing="0" w:line="360" w:lineRule="auto"/>
              <w:jc w:val="center"/>
              <w:rPr>
                <w:rFonts w:cs="Times New Roman"/>
                <w:color w:val="auto"/>
                <w:sz w:val="24"/>
                <w:szCs w:val="24"/>
                <w:highlight w:val="none"/>
                <w:lang w:val="zh-CN"/>
              </w:rPr>
            </w:pPr>
            <w:r>
              <w:rPr>
                <w:rFonts w:cs="Times New Roman"/>
                <w:color w:val="auto"/>
                <w:sz w:val="24"/>
                <w:szCs w:val="24"/>
                <w:highlight w:val="none"/>
                <w:lang w:val="zh-CN"/>
              </w:rPr>
              <w:t>1</w:t>
            </w:r>
          </w:p>
        </w:tc>
        <w:tc>
          <w:tcPr>
            <w:tcW w:w="2430" w:type="dxa"/>
            <w:vAlign w:val="center"/>
          </w:tcPr>
          <w:p w14:paraId="2BA89DDE">
            <w:pPr>
              <w:pStyle w:val="31"/>
              <w:spacing w:before="0" w:beforeAutospacing="0" w:after="0" w:afterAutospacing="0" w:line="240" w:lineRule="atLeast"/>
              <w:jc w:val="center"/>
              <w:rPr>
                <w:rFonts w:cs="Times New Roman"/>
                <w:color w:val="auto"/>
                <w:sz w:val="24"/>
                <w:szCs w:val="24"/>
                <w:highlight w:val="none"/>
                <w:lang w:val="zh-CN"/>
              </w:rPr>
            </w:pPr>
            <w:r>
              <w:rPr>
                <w:rFonts w:hint="eastAsia" w:cs="Times New Roman"/>
                <w:color w:val="auto"/>
                <w:sz w:val="24"/>
                <w:szCs w:val="24"/>
                <w:highlight w:val="none"/>
                <w:lang w:val="zh-CN"/>
              </w:rPr>
              <w:t>企业营业执照副本</w:t>
            </w:r>
          </w:p>
        </w:tc>
        <w:tc>
          <w:tcPr>
            <w:tcW w:w="5931" w:type="dxa"/>
            <w:vAlign w:val="center"/>
          </w:tcPr>
          <w:p w14:paraId="57EFD6DE">
            <w:pPr>
              <w:pStyle w:val="31"/>
              <w:spacing w:before="0" w:beforeAutospacing="0" w:after="0" w:afterAutospacing="0" w:line="240" w:lineRule="atLeast"/>
              <w:ind w:right="76" w:rightChars="36"/>
              <w:jc w:val="both"/>
              <w:rPr>
                <w:rFonts w:cs="Times New Roman"/>
                <w:color w:val="auto"/>
                <w:sz w:val="24"/>
                <w:szCs w:val="24"/>
                <w:highlight w:val="none"/>
                <w:lang w:val="zh-CN"/>
              </w:rPr>
            </w:pPr>
            <w:r>
              <w:rPr>
                <w:rFonts w:hint="eastAsia" w:cs="Times New Roman"/>
                <w:color w:val="auto"/>
                <w:sz w:val="24"/>
                <w:szCs w:val="24"/>
                <w:highlight w:val="none"/>
                <w:lang w:val="zh-CN"/>
              </w:rPr>
              <w:t>营业执照的名称与比选响应单位名称一致。</w:t>
            </w:r>
          </w:p>
        </w:tc>
      </w:tr>
      <w:tr w14:paraId="1A09C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790" w:type="dxa"/>
            <w:vAlign w:val="center"/>
          </w:tcPr>
          <w:p w14:paraId="1AC755A8">
            <w:pPr>
              <w:pStyle w:val="31"/>
              <w:spacing w:before="0" w:beforeAutospacing="0" w:after="0" w:afterAutospacing="0" w:line="360" w:lineRule="auto"/>
              <w:jc w:val="center"/>
              <w:rPr>
                <w:rFonts w:cs="Times New Roman"/>
                <w:color w:val="auto"/>
                <w:sz w:val="24"/>
                <w:szCs w:val="24"/>
                <w:highlight w:val="none"/>
                <w:lang w:val="zh-CN"/>
              </w:rPr>
            </w:pPr>
            <w:r>
              <w:rPr>
                <w:rFonts w:cs="Times New Roman"/>
                <w:color w:val="auto"/>
                <w:sz w:val="24"/>
                <w:szCs w:val="24"/>
                <w:highlight w:val="none"/>
              </w:rPr>
              <w:t>2</w:t>
            </w:r>
          </w:p>
        </w:tc>
        <w:tc>
          <w:tcPr>
            <w:tcW w:w="2430" w:type="dxa"/>
            <w:vAlign w:val="center"/>
          </w:tcPr>
          <w:p w14:paraId="3E0BA97D">
            <w:pPr>
              <w:pStyle w:val="31"/>
              <w:spacing w:before="0" w:beforeAutospacing="0" w:after="0" w:afterAutospacing="0" w:line="240" w:lineRule="atLeast"/>
              <w:ind w:right="76" w:rightChars="36"/>
              <w:jc w:val="center"/>
              <w:rPr>
                <w:rFonts w:cs="Times New Roman"/>
                <w:color w:val="auto"/>
                <w:sz w:val="24"/>
                <w:szCs w:val="24"/>
                <w:highlight w:val="none"/>
                <w:lang w:val="zh-CN"/>
              </w:rPr>
            </w:pPr>
            <w:r>
              <w:rPr>
                <w:rFonts w:hint="eastAsia" w:cs="Times New Roman"/>
                <w:color w:val="auto"/>
                <w:sz w:val="24"/>
                <w:szCs w:val="24"/>
                <w:highlight w:val="none"/>
                <w:lang w:val="zh-CN"/>
              </w:rPr>
              <w:t>参选代表身份证明</w:t>
            </w:r>
          </w:p>
        </w:tc>
        <w:tc>
          <w:tcPr>
            <w:tcW w:w="5931" w:type="dxa"/>
            <w:vAlign w:val="center"/>
          </w:tcPr>
          <w:p w14:paraId="5B240AE9">
            <w:pPr>
              <w:pStyle w:val="31"/>
              <w:spacing w:line="240" w:lineRule="atLeast"/>
              <w:ind w:right="76" w:rightChars="36"/>
              <w:jc w:val="both"/>
              <w:rPr>
                <w:rFonts w:cs="Times New Roman"/>
                <w:color w:val="auto"/>
                <w:sz w:val="24"/>
                <w:szCs w:val="24"/>
                <w:highlight w:val="none"/>
                <w:lang w:val="zh-CN"/>
              </w:rPr>
            </w:pPr>
            <w:r>
              <w:rPr>
                <w:rFonts w:hint="eastAsia" w:cs="Arial"/>
                <w:color w:val="auto"/>
                <w:sz w:val="24"/>
                <w:szCs w:val="24"/>
                <w:highlight w:val="none"/>
              </w:rPr>
              <w:t>法定代表人参加比选的，需提供本人身份证原件；委托代理人参加比选的需提供法定代表人身份证复印件、法定代表人授权委托书和本人身份证原件。</w:t>
            </w:r>
          </w:p>
        </w:tc>
      </w:tr>
      <w:tr w14:paraId="153FF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790" w:type="dxa"/>
            <w:vAlign w:val="center"/>
          </w:tcPr>
          <w:p w14:paraId="02BEA34F">
            <w:pPr>
              <w:pStyle w:val="31"/>
              <w:spacing w:before="0" w:beforeAutospacing="0" w:after="0" w:afterAutospacing="0" w:line="360" w:lineRule="auto"/>
              <w:jc w:val="center"/>
              <w:rPr>
                <w:rFonts w:hint="eastAsia" w:eastAsia="宋体" w:cs="Times New Roman"/>
                <w:color w:val="auto"/>
                <w:sz w:val="24"/>
                <w:szCs w:val="24"/>
                <w:highlight w:val="none"/>
                <w:lang w:val="zh-CN" w:eastAsia="zh-CN"/>
              </w:rPr>
            </w:pPr>
            <w:r>
              <w:rPr>
                <w:rFonts w:hint="eastAsia" w:cs="Times New Roman"/>
                <w:color w:val="auto"/>
                <w:sz w:val="24"/>
                <w:szCs w:val="24"/>
                <w:highlight w:val="none"/>
                <w:lang w:val="en-US" w:eastAsia="zh-CN"/>
              </w:rPr>
              <w:t>3</w:t>
            </w:r>
          </w:p>
        </w:tc>
        <w:tc>
          <w:tcPr>
            <w:tcW w:w="2430" w:type="dxa"/>
            <w:vAlign w:val="center"/>
          </w:tcPr>
          <w:p w14:paraId="4D8125B9">
            <w:pPr>
              <w:pStyle w:val="31"/>
              <w:spacing w:before="0" w:beforeAutospacing="0" w:after="0" w:afterAutospacing="0" w:line="240" w:lineRule="atLeast"/>
              <w:jc w:val="center"/>
              <w:rPr>
                <w:rFonts w:hint="default" w:eastAsia="宋体" w:cs="Times New Roman"/>
                <w:color w:val="auto"/>
                <w:sz w:val="24"/>
                <w:szCs w:val="24"/>
                <w:highlight w:val="none"/>
                <w:lang w:val="en-US" w:eastAsia="zh-CN"/>
              </w:rPr>
            </w:pPr>
            <w:r>
              <w:rPr>
                <w:rFonts w:hint="eastAsia" w:cs="Times New Roman"/>
                <w:color w:val="auto"/>
                <w:sz w:val="24"/>
                <w:szCs w:val="24"/>
                <w:highlight w:val="none"/>
                <w:lang w:val="en-US" w:eastAsia="zh-CN"/>
              </w:rPr>
              <w:t>联合体报名</w:t>
            </w:r>
          </w:p>
        </w:tc>
        <w:tc>
          <w:tcPr>
            <w:tcW w:w="5931" w:type="dxa"/>
            <w:vAlign w:val="center"/>
          </w:tcPr>
          <w:p w14:paraId="1653B272">
            <w:pPr>
              <w:pStyle w:val="31"/>
              <w:numPr>
                <w:ilvl w:val="255"/>
                <w:numId w:val="0"/>
              </w:numPr>
              <w:spacing w:before="0" w:beforeAutospacing="0" w:after="0" w:afterAutospacing="0" w:line="240" w:lineRule="atLeast"/>
              <w:ind w:right="76" w:rightChars="36"/>
              <w:jc w:val="both"/>
              <w:rPr>
                <w:rFonts w:cs="Times New Roman"/>
                <w:color w:val="auto"/>
                <w:sz w:val="24"/>
                <w:szCs w:val="24"/>
                <w:highlight w:val="none"/>
              </w:rPr>
            </w:pPr>
            <w:r>
              <w:rPr>
                <w:rFonts w:hint="eastAsia" w:ascii="宋体" w:hAnsi="宋体" w:eastAsia="宋体" w:cs="Times New Roman"/>
                <w:color w:val="auto"/>
                <w:sz w:val="24"/>
                <w:szCs w:val="24"/>
                <w:highlight w:val="none"/>
                <w:lang w:val="zh-CN"/>
              </w:rPr>
              <w:t>本项目不接受联合体报名。</w:t>
            </w:r>
          </w:p>
        </w:tc>
      </w:tr>
    </w:tbl>
    <w:p w14:paraId="2BCD0B61">
      <w:pPr>
        <w:autoSpaceDE w:val="0"/>
        <w:autoSpaceDN w:val="0"/>
        <w:ind w:firstLine="560" w:firstLineChars="200"/>
        <w:jc w:val="left"/>
        <w:rPr>
          <w:rFonts w:ascii="宋体" w:hAnsi="宋体"/>
          <w:b/>
          <w:bCs/>
          <w:color w:val="auto"/>
          <w:spacing w:val="-20"/>
          <w:kern w:val="0"/>
          <w:sz w:val="28"/>
          <w:highlight w:val="none"/>
          <w:lang w:val="zh-CN"/>
        </w:rPr>
      </w:pPr>
      <w:r>
        <w:rPr>
          <w:rFonts w:hint="eastAsia" w:ascii="宋体" w:hAnsi="宋体"/>
          <w:color w:val="auto"/>
          <w:kern w:val="0"/>
          <w:sz w:val="28"/>
          <w:highlight w:val="none"/>
          <w:lang w:val="zh-CN"/>
        </w:rPr>
        <w:t>（</w:t>
      </w:r>
      <w:r>
        <w:rPr>
          <w:rFonts w:ascii="宋体" w:hAnsi="宋体"/>
          <w:color w:val="auto"/>
          <w:kern w:val="0"/>
          <w:sz w:val="28"/>
          <w:highlight w:val="none"/>
          <w:lang w:val="zh-CN"/>
        </w:rPr>
        <w:t>二</w:t>
      </w:r>
      <w:r>
        <w:rPr>
          <w:rFonts w:hint="eastAsia" w:ascii="宋体" w:hAnsi="宋体"/>
          <w:color w:val="auto"/>
          <w:kern w:val="0"/>
          <w:sz w:val="28"/>
          <w:highlight w:val="none"/>
          <w:lang w:val="zh-CN"/>
        </w:rPr>
        <w:t>）由评审委员会按照评审办法计算比选响应文件的得分</w:t>
      </w:r>
      <w:r>
        <w:rPr>
          <w:rFonts w:hint="eastAsia" w:ascii="宋体" w:hAnsi="宋体"/>
          <w:color w:val="auto"/>
          <w:spacing w:val="-20"/>
          <w:kern w:val="0"/>
          <w:sz w:val="28"/>
          <w:highlight w:val="none"/>
          <w:lang w:val="zh-CN"/>
        </w:rPr>
        <w:t>。</w:t>
      </w:r>
    </w:p>
    <w:p w14:paraId="3272CBC2">
      <w:pPr>
        <w:autoSpaceDE w:val="0"/>
        <w:autoSpaceDN w:val="0"/>
        <w:ind w:firstLine="560" w:firstLineChars="200"/>
        <w:jc w:val="left"/>
        <w:rPr>
          <w:rFonts w:hint="eastAsia" w:ascii="宋体" w:hAnsi="宋体"/>
          <w:color w:val="auto"/>
          <w:kern w:val="0"/>
          <w:sz w:val="28"/>
          <w:highlight w:val="none"/>
          <w:lang w:val="zh-CN"/>
        </w:rPr>
      </w:pPr>
      <w:r>
        <w:rPr>
          <w:rFonts w:hint="eastAsia" w:ascii="宋体" w:hAnsi="宋体"/>
          <w:color w:val="auto"/>
          <w:kern w:val="0"/>
          <w:sz w:val="28"/>
          <w:highlight w:val="none"/>
          <w:lang w:val="zh-CN"/>
        </w:rPr>
        <w:t>（三）汇总各评委打分表</w:t>
      </w:r>
      <w:r>
        <w:rPr>
          <w:rFonts w:ascii="宋体" w:hAnsi="宋体"/>
          <w:color w:val="auto"/>
          <w:kern w:val="0"/>
          <w:sz w:val="28"/>
          <w:highlight w:val="none"/>
          <w:lang w:val="zh-CN"/>
        </w:rPr>
        <w:t>，</w:t>
      </w:r>
      <w:r>
        <w:rPr>
          <w:rFonts w:hint="eastAsia" w:ascii="宋体" w:hAnsi="宋体"/>
          <w:color w:val="auto"/>
          <w:kern w:val="0"/>
          <w:sz w:val="28"/>
          <w:highlight w:val="none"/>
          <w:lang w:val="zh-CN"/>
        </w:rPr>
        <w:t>将各评委打分取算数平均值作为各比选响应单位的最终得分。按照得分高低确定中选候选人。</w:t>
      </w:r>
    </w:p>
    <w:p w14:paraId="7FB2F88F">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en-US" w:eastAsia="zh-CN"/>
        </w:rPr>
        <w:t>3</w:t>
      </w:r>
      <w:r>
        <w:rPr>
          <w:rFonts w:ascii="宋体" w:hAnsi="宋体"/>
          <w:color w:val="auto"/>
          <w:kern w:val="0"/>
          <w:sz w:val="28"/>
          <w:highlight w:val="none"/>
          <w:lang w:val="zh-CN"/>
        </w:rPr>
        <w:t xml:space="preserve">.3 </w:t>
      </w:r>
      <w:r>
        <w:rPr>
          <w:rFonts w:hint="eastAsia" w:ascii="宋体" w:hAnsi="宋体"/>
          <w:color w:val="auto"/>
          <w:kern w:val="0"/>
          <w:sz w:val="28"/>
          <w:highlight w:val="none"/>
          <w:lang w:val="zh-CN"/>
        </w:rPr>
        <w:t>评审标准</w:t>
      </w:r>
    </w:p>
    <w:p w14:paraId="66F3FA9B">
      <w:pPr>
        <w:autoSpaceDE w:val="0"/>
        <w:autoSpaceDN w:val="0"/>
        <w:ind w:firstLine="560" w:firstLineChars="200"/>
        <w:jc w:val="left"/>
        <w:rPr>
          <w:rFonts w:ascii="宋体" w:hAnsi="宋体"/>
          <w:b/>
          <w:color w:val="auto"/>
          <w:kern w:val="0"/>
          <w:sz w:val="28"/>
          <w:highlight w:val="none"/>
          <w:lang w:val="zh-CN"/>
        </w:rPr>
      </w:pPr>
      <w:r>
        <w:rPr>
          <w:rFonts w:hint="eastAsia" w:ascii="宋体" w:hAnsi="宋体"/>
          <w:color w:val="auto"/>
          <w:kern w:val="0"/>
          <w:sz w:val="28"/>
          <w:highlight w:val="none"/>
          <w:lang w:val="zh-CN"/>
        </w:rPr>
        <w:t>凡评审标准中没有列出的评定内容在评审时不得作为打分的依据。评审委员会及其成员不得增加、减少和另外细化本比选文件中规定的标准和方法，也不得要求（或接受）比选响应单位提供额外（比选文件以外）的资料和说明。</w:t>
      </w:r>
    </w:p>
    <w:p w14:paraId="73A160C4">
      <w:pPr>
        <w:autoSpaceDE w:val="0"/>
        <w:autoSpaceDN w:val="0"/>
        <w:ind w:firstLine="562" w:firstLineChars="200"/>
        <w:jc w:val="left"/>
        <w:rPr>
          <w:rFonts w:ascii="宋体" w:hAnsi="宋体"/>
          <w:b/>
          <w:color w:val="auto"/>
          <w:kern w:val="0"/>
          <w:sz w:val="28"/>
          <w:highlight w:val="none"/>
          <w:lang w:val="zh-CN"/>
        </w:rPr>
      </w:pPr>
      <w:r>
        <w:rPr>
          <w:rFonts w:hint="eastAsia" w:ascii="宋体" w:hAnsi="宋体"/>
          <w:b/>
          <w:color w:val="auto"/>
          <w:kern w:val="0"/>
          <w:sz w:val="28"/>
          <w:highlight w:val="none"/>
          <w:lang w:val="en-US" w:eastAsia="zh-CN"/>
        </w:rPr>
        <w:t>4</w:t>
      </w:r>
      <w:r>
        <w:rPr>
          <w:rFonts w:ascii="宋体" w:hAnsi="宋体"/>
          <w:b/>
          <w:color w:val="auto"/>
          <w:kern w:val="0"/>
          <w:sz w:val="28"/>
          <w:highlight w:val="none"/>
          <w:lang w:val="zh-CN"/>
        </w:rPr>
        <w:t>、质询与中选</w:t>
      </w:r>
    </w:p>
    <w:p w14:paraId="18AC77DC">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汇总各评委打分表并计算出各比选响应单位的最终得分后，按照得分高低确定中选候选人。</w:t>
      </w:r>
    </w:p>
    <w:p w14:paraId="1C41ED5D">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按照最终得分的高低依次对中选候选人进行质询，若候选人主动放弃中选（</w:t>
      </w:r>
      <w:r>
        <w:rPr>
          <w:rFonts w:ascii="宋体" w:hAnsi="宋体"/>
          <w:color w:val="auto"/>
          <w:kern w:val="0"/>
          <w:sz w:val="28"/>
          <w:highlight w:val="none"/>
          <w:lang w:val="zh-CN"/>
        </w:rPr>
        <w:t>应提供盖章的书面声明</w:t>
      </w:r>
      <w:r>
        <w:rPr>
          <w:rFonts w:hint="eastAsia" w:ascii="宋体" w:hAnsi="宋体"/>
          <w:color w:val="auto"/>
          <w:kern w:val="0"/>
          <w:sz w:val="28"/>
          <w:highlight w:val="none"/>
          <w:lang w:val="zh-CN"/>
        </w:rPr>
        <w:t>）</w:t>
      </w:r>
      <w:r>
        <w:rPr>
          <w:rFonts w:ascii="宋体" w:hAnsi="宋体"/>
          <w:color w:val="auto"/>
          <w:kern w:val="0"/>
          <w:sz w:val="28"/>
          <w:highlight w:val="none"/>
          <w:lang w:val="zh-CN"/>
        </w:rPr>
        <w:t>或提出不能在服务周期内随时保证接受采购单位委托的，则视为放弃。采购单位应按照最终得分排序依次递补中</w:t>
      </w:r>
      <w:r>
        <w:rPr>
          <w:rFonts w:hint="eastAsia" w:ascii="宋体" w:hAnsi="宋体"/>
          <w:color w:val="auto"/>
          <w:kern w:val="0"/>
          <w:sz w:val="28"/>
          <w:highlight w:val="none"/>
          <w:lang w:val="zh-CN"/>
        </w:rPr>
        <w:t>选人。如分数相同（</w:t>
      </w:r>
      <w:r>
        <w:rPr>
          <w:rFonts w:ascii="宋体" w:hAnsi="宋体"/>
          <w:color w:val="auto"/>
          <w:kern w:val="0"/>
          <w:sz w:val="28"/>
          <w:highlight w:val="none"/>
          <w:lang w:val="zh-CN"/>
        </w:rPr>
        <w:t>精确到小数点后两位</w:t>
      </w:r>
      <w:r>
        <w:rPr>
          <w:rFonts w:hint="eastAsia" w:ascii="宋体" w:hAnsi="宋体"/>
          <w:color w:val="auto"/>
          <w:kern w:val="0"/>
          <w:sz w:val="28"/>
          <w:highlight w:val="none"/>
          <w:lang w:val="zh-CN"/>
        </w:rPr>
        <w:t>）</w:t>
      </w:r>
      <w:r>
        <w:rPr>
          <w:rFonts w:ascii="宋体" w:hAnsi="宋体"/>
          <w:color w:val="auto"/>
          <w:kern w:val="0"/>
          <w:sz w:val="28"/>
          <w:highlight w:val="none"/>
          <w:lang w:val="zh-CN"/>
        </w:rPr>
        <w:t>，则由评委投票决定，得票数多者中选。</w:t>
      </w:r>
    </w:p>
    <w:p w14:paraId="77F63E4C">
      <w:pPr>
        <w:autoSpaceDE w:val="0"/>
        <w:autoSpaceDN w:val="0"/>
        <w:ind w:firstLine="560" w:firstLineChars="200"/>
        <w:jc w:val="left"/>
        <w:rPr>
          <w:rFonts w:ascii="宋体" w:hAnsi="宋体"/>
          <w:color w:val="auto"/>
          <w:kern w:val="0"/>
          <w:sz w:val="28"/>
          <w:highlight w:val="none"/>
          <w:lang w:val="zh-CN"/>
        </w:rPr>
      </w:pPr>
      <w:r>
        <w:rPr>
          <w:rFonts w:hint="eastAsia" w:ascii="宋体" w:hAnsi="宋体"/>
          <w:color w:val="auto"/>
          <w:kern w:val="0"/>
          <w:sz w:val="28"/>
          <w:highlight w:val="none"/>
          <w:lang w:val="zh-CN"/>
        </w:rPr>
        <w:t>本次比选以</w:t>
      </w:r>
      <w:r>
        <w:rPr>
          <w:rFonts w:hint="eastAsia" w:ascii="宋体" w:hAnsi="宋体"/>
          <w:color w:val="auto"/>
          <w:sz w:val="28"/>
          <w:szCs w:val="28"/>
          <w:highlight w:val="none"/>
        </w:rPr>
        <w:t>综合评审</w:t>
      </w:r>
      <w:r>
        <w:rPr>
          <w:rFonts w:hint="eastAsia" w:ascii="宋体" w:hAnsi="宋体"/>
          <w:color w:val="auto"/>
          <w:kern w:val="0"/>
          <w:sz w:val="28"/>
          <w:highlight w:val="none"/>
          <w:lang w:val="zh-CN"/>
        </w:rPr>
        <w:t>得分的第一名比选响应单位确定为项目最终中选服务单位。</w:t>
      </w:r>
    </w:p>
    <w:p w14:paraId="6F5170CC">
      <w:pPr>
        <w:autoSpaceDE w:val="0"/>
        <w:autoSpaceDN w:val="0"/>
        <w:ind w:firstLine="560" w:firstLineChars="200"/>
        <w:jc w:val="left"/>
        <w:rPr>
          <w:rFonts w:ascii="宋体" w:hAnsi="宋体"/>
          <w:color w:val="auto"/>
          <w:kern w:val="0"/>
          <w:sz w:val="28"/>
          <w:highlight w:val="none"/>
          <w:lang w:val="zh-CN"/>
        </w:rPr>
      </w:pPr>
    </w:p>
    <w:p w14:paraId="37724279">
      <w:pPr>
        <w:autoSpaceDE w:val="0"/>
        <w:autoSpaceDN w:val="0"/>
        <w:adjustRightInd w:val="0"/>
        <w:spacing w:line="360" w:lineRule="auto"/>
        <w:ind w:firstLine="181" w:firstLineChars="50"/>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br w:type="page"/>
      </w:r>
    </w:p>
    <w:p w14:paraId="71DE360A">
      <w:pPr>
        <w:autoSpaceDE w:val="0"/>
        <w:autoSpaceDN w:val="0"/>
        <w:adjustRightInd w:val="0"/>
        <w:spacing w:line="360" w:lineRule="auto"/>
        <w:ind w:firstLine="181" w:firstLineChars="50"/>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第二章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比选响应文件</w:t>
      </w:r>
    </w:p>
    <w:p w14:paraId="4A500C50">
      <w:pPr>
        <w:autoSpaceDE w:val="0"/>
        <w:autoSpaceDN w:val="0"/>
        <w:adjustRightInd w:val="0"/>
        <w:spacing w:line="360" w:lineRule="auto"/>
        <w:jc w:val="center"/>
        <w:rPr>
          <w:rFonts w:ascii="宋体" w:hAnsi="宋体"/>
          <w:b/>
          <w:color w:val="auto"/>
          <w:kern w:val="0"/>
          <w:sz w:val="36"/>
          <w:highlight w:val="none"/>
          <w:lang w:val="zh-CN"/>
        </w:rPr>
      </w:pPr>
    </w:p>
    <w:p w14:paraId="2E5EC935">
      <w:pPr>
        <w:spacing w:line="360" w:lineRule="auto"/>
        <w:ind w:firstLine="560" w:firstLineChars="200"/>
        <w:rPr>
          <w:rFonts w:ascii="宋体" w:hAnsi="宋体"/>
          <w:color w:val="auto"/>
          <w:sz w:val="28"/>
          <w:highlight w:val="none"/>
        </w:rPr>
      </w:pPr>
      <w:r>
        <w:rPr>
          <w:rFonts w:ascii="宋体" w:hAnsi="宋体"/>
          <w:color w:val="auto"/>
          <w:sz w:val="28"/>
          <w:highlight w:val="none"/>
        </w:rPr>
        <w:t>1、比选响应单位在编制比选响应文件时必须使用本章所附格式并符合有关要求；本章未规定格式的，由比选响应单位根据实际情况自主编制。</w:t>
      </w:r>
    </w:p>
    <w:p w14:paraId="5A722802">
      <w:pPr>
        <w:spacing w:line="360" w:lineRule="auto"/>
        <w:ind w:firstLine="560" w:firstLineChars="200"/>
        <w:rPr>
          <w:rFonts w:ascii="宋体" w:hAnsi="宋体"/>
          <w:color w:val="auto"/>
          <w:sz w:val="28"/>
          <w:highlight w:val="none"/>
        </w:rPr>
      </w:pPr>
      <w:r>
        <w:rPr>
          <w:rFonts w:ascii="宋体" w:hAnsi="宋体"/>
          <w:color w:val="auto"/>
          <w:sz w:val="28"/>
          <w:highlight w:val="none"/>
        </w:rPr>
        <w:t>2、比选响应单位应按本章所附格式的先后顺序编制比选响应文件。</w:t>
      </w:r>
    </w:p>
    <w:p w14:paraId="6EB7D9D1">
      <w:pPr>
        <w:spacing w:line="360" w:lineRule="auto"/>
        <w:ind w:firstLine="560" w:firstLineChars="200"/>
        <w:rPr>
          <w:rFonts w:ascii="宋体" w:hAnsi="宋体"/>
          <w:color w:val="auto"/>
          <w:sz w:val="28"/>
          <w:highlight w:val="none"/>
        </w:rPr>
      </w:pPr>
      <w:r>
        <w:rPr>
          <w:rFonts w:ascii="宋体" w:hAnsi="宋体"/>
          <w:color w:val="auto"/>
          <w:sz w:val="28"/>
          <w:highlight w:val="none"/>
        </w:rPr>
        <w:t>3、比选响应文件应在比选响应文件封面和《法定代表人授权书》中的“比选响应单位”一栏填上比选响应单位的全称并在名称上加盖比选响应单位公章。</w:t>
      </w:r>
    </w:p>
    <w:p w14:paraId="464420D8">
      <w:pPr>
        <w:spacing w:line="360" w:lineRule="auto"/>
        <w:ind w:firstLine="560" w:firstLineChars="200"/>
        <w:rPr>
          <w:rFonts w:ascii="宋体" w:hAnsi="宋体"/>
          <w:color w:val="auto"/>
          <w:sz w:val="28"/>
          <w:highlight w:val="none"/>
        </w:rPr>
      </w:pPr>
      <w:r>
        <w:rPr>
          <w:rFonts w:ascii="宋体" w:hAnsi="宋体"/>
          <w:color w:val="auto"/>
          <w:sz w:val="28"/>
          <w:highlight w:val="none"/>
        </w:rPr>
        <w:t>4、比选响应文件中的表格或空格如填写不下，可编辑扩展或另附页。除形式外，比选响应单位不得改变其内容要求。本章所附格式，比选响应单位为编制比选响应文件可以进行复印或编辑。</w:t>
      </w:r>
    </w:p>
    <w:p w14:paraId="553CE4FB">
      <w:pPr>
        <w:spacing w:line="360" w:lineRule="auto"/>
        <w:ind w:firstLine="560" w:firstLineChars="200"/>
        <w:rPr>
          <w:rFonts w:ascii="宋体" w:hAnsi="宋体"/>
          <w:color w:val="auto"/>
          <w:sz w:val="28"/>
          <w:highlight w:val="none"/>
        </w:rPr>
      </w:pPr>
      <w:r>
        <w:rPr>
          <w:rFonts w:ascii="宋体" w:hAnsi="宋体"/>
          <w:color w:val="auto"/>
          <w:sz w:val="28"/>
          <w:highlight w:val="none"/>
        </w:rPr>
        <w:t>5、比选响应单位应按照比选响应文件格式的要求编制比选响应文件</w:t>
      </w:r>
      <w:r>
        <w:rPr>
          <w:rFonts w:hint="eastAsia" w:ascii="宋体" w:hAnsi="宋体"/>
          <w:color w:val="auto"/>
          <w:sz w:val="28"/>
          <w:highlight w:val="none"/>
        </w:rPr>
        <w:t>，</w:t>
      </w:r>
      <w:r>
        <w:rPr>
          <w:rFonts w:ascii="宋体" w:hAnsi="宋体"/>
          <w:color w:val="auto"/>
          <w:sz w:val="28"/>
          <w:highlight w:val="none"/>
        </w:rPr>
        <w:t>比选响应文件密封后按规定的时间和地点提交。</w:t>
      </w:r>
    </w:p>
    <w:p w14:paraId="02566BA3">
      <w:pPr>
        <w:spacing w:line="360" w:lineRule="auto"/>
        <w:ind w:firstLine="560" w:firstLineChars="200"/>
        <w:rPr>
          <w:rFonts w:ascii="宋体" w:hAnsi="宋体"/>
          <w:color w:val="auto"/>
          <w:sz w:val="28"/>
          <w:highlight w:val="none"/>
        </w:rPr>
      </w:pPr>
      <w:r>
        <w:rPr>
          <w:rFonts w:ascii="宋体" w:hAnsi="宋体"/>
          <w:color w:val="auto"/>
          <w:sz w:val="28"/>
          <w:highlight w:val="none"/>
        </w:rPr>
        <w:t>6、比选响应文件各组成部分和评分表评分依据中述及的文件复印件应加盖比选响应单位公章，一同封入比选响应文件中。</w:t>
      </w:r>
    </w:p>
    <w:p w14:paraId="0CD3EE4F">
      <w:pPr>
        <w:spacing w:line="360" w:lineRule="auto"/>
        <w:ind w:firstLine="560" w:firstLineChars="200"/>
        <w:rPr>
          <w:rFonts w:ascii="宋体" w:hAnsi="宋体"/>
          <w:color w:val="auto"/>
          <w:sz w:val="28"/>
          <w:highlight w:val="none"/>
        </w:rPr>
      </w:pPr>
      <w:r>
        <w:rPr>
          <w:rFonts w:ascii="宋体" w:hAnsi="宋体"/>
          <w:color w:val="auto"/>
          <w:sz w:val="28"/>
          <w:highlight w:val="none"/>
        </w:rPr>
        <w:t>7、比选响应文件须包括资质证明文件、业绩情况及证明文件、收费标准等竞争性文件。</w:t>
      </w:r>
    </w:p>
    <w:p w14:paraId="3DA00151">
      <w:pPr>
        <w:spacing w:line="360" w:lineRule="auto"/>
        <w:rPr>
          <w:rFonts w:ascii="宋体" w:hAnsi="宋体"/>
          <w:color w:val="auto"/>
          <w:sz w:val="28"/>
          <w:highlight w:val="none"/>
        </w:rPr>
      </w:pPr>
    </w:p>
    <w:p w14:paraId="0F05CB0F">
      <w:pPr>
        <w:spacing w:line="360" w:lineRule="auto"/>
        <w:rPr>
          <w:rFonts w:ascii="宋体" w:hAnsi="宋体"/>
          <w:color w:val="auto"/>
          <w:sz w:val="28"/>
          <w:highlight w:val="none"/>
        </w:rPr>
      </w:pPr>
    </w:p>
    <w:p w14:paraId="67E39402">
      <w:pPr>
        <w:spacing w:line="360" w:lineRule="auto"/>
        <w:rPr>
          <w:rFonts w:ascii="宋体" w:hAnsi="宋体"/>
          <w:color w:val="auto"/>
          <w:sz w:val="28"/>
          <w:highlight w:val="none"/>
        </w:rPr>
      </w:pPr>
    </w:p>
    <w:p w14:paraId="16FF4595">
      <w:pPr>
        <w:spacing w:line="360" w:lineRule="auto"/>
        <w:rPr>
          <w:rFonts w:ascii="宋体" w:hAnsi="宋体"/>
          <w:color w:val="auto"/>
          <w:sz w:val="28"/>
          <w:highlight w:val="none"/>
        </w:rPr>
      </w:pPr>
    </w:p>
    <w:p w14:paraId="4630E81C">
      <w:pPr>
        <w:spacing w:line="360" w:lineRule="auto"/>
        <w:rPr>
          <w:rFonts w:ascii="宋体" w:hAnsi="宋体"/>
          <w:color w:val="auto"/>
          <w:sz w:val="28"/>
          <w:highlight w:val="none"/>
        </w:rPr>
      </w:pPr>
    </w:p>
    <w:p w14:paraId="44FB3ED4">
      <w:pPr>
        <w:spacing w:line="360" w:lineRule="auto"/>
        <w:rPr>
          <w:rFonts w:ascii="宋体" w:hAnsi="宋体"/>
          <w:b/>
          <w:color w:val="auto"/>
          <w:sz w:val="28"/>
          <w:highlight w:val="none"/>
        </w:rPr>
      </w:pPr>
      <w:r>
        <w:rPr>
          <w:rFonts w:ascii="宋体" w:hAnsi="宋体"/>
          <w:b/>
          <w:color w:val="auto"/>
          <w:sz w:val="28"/>
          <w:highlight w:val="none"/>
        </w:rPr>
        <w:t>1、比选响应文件封面</w:t>
      </w:r>
    </w:p>
    <w:p w14:paraId="4F184093">
      <w:pPr>
        <w:spacing w:line="360" w:lineRule="auto"/>
        <w:jc w:val="right"/>
        <w:rPr>
          <w:rFonts w:ascii="宋体" w:hAnsi="宋体"/>
          <w:color w:val="auto"/>
          <w:sz w:val="28"/>
          <w:highlight w:val="none"/>
        </w:rPr>
      </w:pPr>
      <w:r>
        <w:rPr>
          <w:rFonts w:hint="eastAsia" w:ascii="宋体" w:hAnsi="宋体"/>
          <w:color w:val="auto"/>
          <w:sz w:val="28"/>
          <w:highlight w:val="none"/>
        </w:rPr>
        <w:t>正本（或副本）</w:t>
      </w:r>
    </w:p>
    <w:p w14:paraId="677E9F2F">
      <w:pPr>
        <w:spacing w:line="360" w:lineRule="auto"/>
        <w:rPr>
          <w:rFonts w:ascii="宋体" w:hAnsi="宋体"/>
          <w:b/>
          <w:color w:val="auto"/>
          <w:sz w:val="32"/>
          <w:szCs w:val="32"/>
          <w:highlight w:val="none"/>
        </w:rPr>
      </w:pPr>
    </w:p>
    <w:p w14:paraId="09388416">
      <w:pPr>
        <w:widowControl/>
        <w:snapToGrid w:val="0"/>
        <w:spacing w:line="480" w:lineRule="auto"/>
        <w:jc w:val="center"/>
        <w:rPr>
          <w:rFonts w:ascii="宋体" w:hAnsi="宋体"/>
          <w:color w:val="auto"/>
          <w:sz w:val="22"/>
          <w:szCs w:val="22"/>
          <w:highlight w:val="none"/>
        </w:rPr>
      </w:pPr>
      <w:r>
        <w:rPr>
          <w:rFonts w:hint="default" w:ascii="方正大标宋简体" w:hAnsi="宋体" w:eastAsia="方正大标宋简体"/>
          <w:b/>
          <w:color w:val="auto"/>
          <w:kern w:val="0"/>
          <w:sz w:val="52"/>
          <w:szCs w:val="52"/>
          <w:highlight w:val="none"/>
          <w:lang w:val="en-US" w:eastAsia="zh-CN"/>
        </w:rPr>
        <w:t>天津恒祥陈塘产业服务有限公司</w:t>
      </w:r>
      <w:r>
        <w:rPr>
          <w:rFonts w:hint="eastAsia" w:ascii="方正大标宋简体" w:hAnsi="宋体" w:eastAsia="方正大标宋简体"/>
          <w:b/>
          <w:color w:val="auto"/>
          <w:kern w:val="0"/>
          <w:sz w:val="52"/>
          <w:szCs w:val="52"/>
          <w:highlight w:val="none"/>
          <w:lang w:val="en-US" w:eastAsia="zh-CN"/>
        </w:rPr>
        <w:t xml:space="preserve">     项目投资评估</w:t>
      </w:r>
      <w:r>
        <w:rPr>
          <w:rFonts w:hint="eastAsia" w:ascii="方正大标宋简体" w:hAnsi="宋体" w:eastAsia="方正大标宋简体"/>
          <w:b/>
          <w:color w:val="auto"/>
          <w:kern w:val="0"/>
          <w:sz w:val="52"/>
          <w:szCs w:val="52"/>
          <w:highlight w:val="none"/>
          <w:lang w:val="zh-CN"/>
        </w:rPr>
        <w:t>服务单位比选项目</w:t>
      </w:r>
    </w:p>
    <w:p w14:paraId="52286909">
      <w:pPr>
        <w:spacing w:line="360" w:lineRule="auto"/>
        <w:jc w:val="center"/>
        <w:rPr>
          <w:rFonts w:asciiTheme="majorEastAsia" w:hAnsiTheme="majorEastAsia" w:eastAsiaTheme="majorEastAsia"/>
          <w:color w:val="auto"/>
          <w:sz w:val="32"/>
          <w:szCs w:val="32"/>
          <w:highlight w:val="none"/>
        </w:rPr>
      </w:pPr>
    </w:p>
    <w:p w14:paraId="77EA7171">
      <w:pPr>
        <w:spacing w:line="360" w:lineRule="auto"/>
        <w:ind w:firstLine="1120" w:firstLineChars="400"/>
        <w:jc w:val="left"/>
        <w:rPr>
          <w:rFonts w:ascii="宋体" w:hAnsi="宋体"/>
          <w:color w:val="auto"/>
          <w:sz w:val="28"/>
          <w:highlight w:val="none"/>
        </w:rPr>
      </w:pPr>
    </w:p>
    <w:p w14:paraId="57A99E0A">
      <w:pPr>
        <w:spacing w:line="360" w:lineRule="auto"/>
        <w:ind w:firstLine="3360" w:firstLineChars="1200"/>
        <w:rPr>
          <w:rFonts w:ascii="宋体" w:hAnsi="宋体"/>
          <w:color w:val="auto"/>
          <w:sz w:val="28"/>
          <w:highlight w:val="none"/>
        </w:rPr>
      </w:pPr>
    </w:p>
    <w:p w14:paraId="4BA97D39">
      <w:pPr>
        <w:spacing w:line="360" w:lineRule="auto"/>
        <w:ind w:firstLine="3360" w:firstLineChars="1200"/>
        <w:rPr>
          <w:rFonts w:ascii="宋体" w:hAnsi="宋体"/>
          <w:color w:val="auto"/>
          <w:sz w:val="28"/>
          <w:highlight w:val="none"/>
        </w:rPr>
      </w:pPr>
    </w:p>
    <w:p w14:paraId="2F2D78DC">
      <w:pPr>
        <w:spacing w:line="360" w:lineRule="auto"/>
        <w:jc w:val="center"/>
        <w:rPr>
          <w:rFonts w:asciiTheme="majorEastAsia" w:hAnsiTheme="majorEastAsia" w:eastAsiaTheme="majorEastAsia"/>
          <w:b/>
          <w:bCs/>
          <w:color w:val="auto"/>
          <w:kern w:val="0"/>
          <w:sz w:val="72"/>
          <w:szCs w:val="72"/>
          <w:highlight w:val="none"/>
          <w:lang w:val="zh-CN"/>
        </w:rPr>
      </w:pPr>
      <w:r>
        <w:rPr>
          <w:rFonts w:hint="eastAsia" w:asciiTheme="majorEastAsia" w:hAnsiTheme="majorEastAsia" w:eastAsiaTheme="majorEastAsia"/>
          <w:b/>
          <w:bCs/>
          <w:color w:val="auto"/>
          <w:kern w:val="0"/>
          <w:sz w:val="72"/>
          <w:szCs w:val="72"/>
          <w:highlight w:val="none"/>
          <w:lang w:val="zh-CN"/>
        </w:rPr>
        <w:t>比选响应文件</w:t>
      </w:r>
    </w:p>
    <w:p w14:paraId="22ABF677">
      <w:pPr>
        <w:spacing w:line="360" w:lineRule="auto"/>
        <w:jc w:val="center"/>
        <w:rPr>
          <w:rFonts w:ascii="黑体" w:hAnsi="宋体" w:eastAsia="黑体"/>
          <w:color w:val="auto"/>
          <w:kern w:val="0"/>
          <w:sz w:val="36"/>
          <w:highlight w:val="none"/>
          <w:lang w:val="zh-CN"/>
        </w:rPr>
      </w:pPr>
    </w:p>
    <w:p w14:paraId="5020EE93">
      <w:pPr>
        <w:spacing w:line="360" w:lineRule="auto"/>
        <w:jc w:val="center"/>
        <w:rPr>
          <w:rFonts w:ascii="黑体" w:hAnsi="宋体" w:eastAsia="黑体"/>
          <w:color w:val="auto"/>
          <w:kern w:val="0"/>
          <w:sz w:val="36"/>
          <w:highlight w:val="none"/>
          <w:lang w:val="zh-CN"/>
        </w:rPr>
      </w:pPr>
    </w:p>
    <w:p w14:paraId="703A9FED">
      <w:pPr>
        <w:spacing w:line="360" w:lineRule="auto"/>
        <w:jc w:val="center"/>
        <w:rPr>
          <w:rFonts w:ascii="黑体" w:hAnsi="宋体" w:eastAsia="黑体"/>
          <w:color w:val="auto"/>
          <w:kern w:val="0"/>
          <w:sz w:val="36"/>
          <w:highlight w:val="none"/>
          <w:lang w:val="zh-CN"/>
        </w:rPr>
      </w:pPr>
    </w:p>
    <w:p w14:paraId="24ADC342">
      <w:pPr>
        <w:spacing w:line="360" w:lineRule="auto"/>
        <w:rPr>
          <w:rFonts w:ascii="宋体" w:hAnsi="宋体"/>
          <w:color w:val="auto"/>
          <w:sz w:val="28"/>
          <w:highlight w:val="none"/>
        </w:rPr>
      </w:pPr>
    </w:p>
    <w:p w14:paraId="15BB13F5">
      <w:pPr>
        <w:spacing w:line="360" w:lineRule="auto"/>
        <w:rPr>
          <w:rFonts w:ascii="宋体" w:hAnsi="宋体"/>
          <w:color w:val="auto"/>
          <w:sz w:val="28"/>
          <w:highlight w:val="none"/>
        </w:rPr>
      </w:pPr>
    </w:p>
    <w:p w14:paraId="632ACCE6">
      <w:pPr>
        <w:tabs>
          <w:tab w:val="left" w:pos="4395"/>
        </w:tabs>
        <w:spacing w:line="360" w:lineRule="auto"/>
        <w:ind w:firstLine="840" w:firstLineChars="300"/>
        <w:jc w:val="center"/>
        <w:rPr>
          <w:rFonts w:ascii="宋体" w:hAnsi="宋体"/>
          <w:color w:val="auto"/>
          <w:sz w:val="28"/>
          <w:highlight w:val="none"/>
          <w:u w:val="single"/>
        </w:rPr>
      </w:pPr>
      <w:r>
        <w:rPr>
          <w:rFonts w:hint="eastAsia" w:ascii="宋体" w:hAnsi="宋体"/>
          <w:color w:val="auto"/>
          <w:sz w:val="28"/>
          <w:highlight w:val="none"/>
        </w:rPr>
        <w:t>比选响应单位：</w:t>
      </w:r>
      <w:r>
        <w:rPr>
          <w:rFonts w:hint="eastAsia" w:ascii="宋体" w:hAnsi="宋体"/>
          <w:color w:val="auto"/>
          <w:sz w:val="28"/>
          <w:highlight w:val="none"/>
          <w:u w:val="single"/>
        </w:rPr>
        <w:t>（全称并加盖公章）</w:t>
      </w:r>
    </w:p>
    <w:p w14:paraId="49DA93D0">
      <w:pPr>
        <w:spacing w:line="360" w:lineRule="auto"/>
        <w:ind w:firstLine="2940" w:firstLineChars="1050"/>
        <w:rPr>
          <w:rFonts w:ascii="宋体" w:hAnsi="宋体"/>
          <w:color w:val="auto"/>
          <w:sz w:val="28"/>
          <w:highlight w:val="none"/>
          <w:u w:val="single"/>
        </w:rPr>
      </w:pPr>
      <w:r>
        <w:rPr>
          <w:rFonts w:hint="eastAsia" w:ascii="宋体" w:hAnsi="宋体"/>
          <w:color w:val="auto"/>
          <w:sz w:val="28"/>
          <w:highlight w:val="none"/>
        </w:rPr>
        <w:t>法定代表人：</w:t>
      </w:r>
      <w:r>
        <w:rPr>
          <w:rFonts w:hint="eastAsia" w:ascii="宋体" w:hAnsi="宋体"/>
          <w:color w:val="auto"/>
          <w:sz w:val="28"/>
          <w:highlight w:val="none"/>
          <w:u w:val="single"/>
        </w:rPr>
        <w:t>（盖章或签字）</w:t>
      </w:r>
    </w:p>
    <w:p w14:paraId="1B482521">
      <w:pPr>
        <w:spacing w:line="360" w:lineRule="auto"/>
        <w:jc w:val="center"/>
        <w:rPr>
          <w:rFonts w:ascii="宋体" w:hAnsi="宋体"/>
          <w:color w:val="auto"/>
          <w:sz w:val="28"/>
          <w:highlight w:val="none"/>
          <w:u w:val="single"/>
        </w:rPr>
      </w:pPr>
      <w:r>
        <w:rPr>
          <w:rFonts w:hint="eastAsia" w:ascii="宋体" w:hAnsi="宋体"/>
          <w:color w:val="auto"/>
          <w:sz w:val="28"/>
          <w:highlight w:val="none"/>
        </w:rPr>
        <w:t xml:space="preserve">       日期： 年   月   日</w:t>
      </w:r>
    </w:p>
    <w:p w14:paraId="6A19A995">
      <w:pPr>
        <w:spacing w:line="360" w:lineRule="auto"/>
        <w:jc w:val="left"/>
        <w:rPr>
          <w:rFonts w:ascii="黑体" w:hAnsi="宋体" w:eastAsia="黑体"/>
          <w:color w:val="auto"/>
          <w:sz w:val="32"/>
          <w:highlight w:val="none"/>
        </w:rPr>
      </w:pPr>
      <w:r>
        <w:rPr>
          <w:rFonts w:ascii="宋体" w:hAnsi="宋体"/>
          <w:color w:val="auto"/>
          <w:sz w:val="28"/>
          <w:highlight w:val="none"/>
        </w:rPr>
        <w:br w:type="page"/>
      </w:r>
      <w:r>
        <w:rPr>
          <w:rFonts w:ascii="宋体" w:hAnsi="宋体"/>
          <w:b/>
          <w:color w:val="auto"/>
          <w:sz w:val="28"/>
          <w:highlight w:val="none"/>
        </w:rPr>
        <w:t>2、报价单格式</w:t>
      </w:r>
    </w:p>
    <w:p w14:paraId="0A1BBBEF">
      <w:pPr>
        <w:spacing w:line="360" w:lineRule="auto"/>
        <w:jc w:val="center"/>
        <w:rPr>
          <w:rFonts w:ascii="宋体" w:hAnsi="宋体"/>
          <w:b/>
          <w:color w:val="auto"/>
          <w:sz w:val="32"/>
          <w:highlight w:val="none"/>
        </w:rPr>
      </w:pPr>
    </w:p>
    <w:p w14:paraId="38C451F4">
      <w:pPr>
        <w:widowControl/>
        <w:snapToGrid w:val="0"/>
        <w:spacing w:line="680" w:lineRule="exact"/>
        <w:jc w:val="center"/>
        <w:outlineLvl w:val="1"/>
        <w:rPr>
          <w:rFonts w:hint="eastAsia" w:cs="Arial" w:asciiTheme="majorEastAsia" w:hAnsiTheme="majorEastAsia" w:eastAsiaTheme="majorEastAsia"/>
          <w:b/>
          <w:bCs w:val="0"/>
          <w:color w:val="auto"/>
          <w:kern w:val="0"/>
          <w:sz w:val="32"/>
          <w:szCs w:val="32"/>
          <w:highlight w:val="none"/>
        </w:rPr>
      </w:pPr>
      <w:r>
        <w:rPr>
          <w:rFonts w:hint="default" w:cs="Arial" w:asciiTheme="majorEastAsia" w:hAnsiTheme="majorEastAsia" w:eastAsiaTheme="majorEastAsia"/>
          <w:b/>
          <w:bCs w:val="0"/>
          <w:color w:val="auto"/>
          <w:kern w:val="0"/>
          <w:sz w:val="32"/>
          <w:szCs w:val="32"/>
          <w:highlight w:val="none"/>
          <w:lang w:val="en-US" w:eastAsia="zh-CN"/>
        </w:rPr>
        <w:t>天津恒祥陈塘产业服务有限公司</w:t>
      </w:r>
      <w:r>
        <w:rPr>
          <w:rFonts w:hint="eastAsia" w:cs="Arial" w:asciiTheme="majorEastAsia" w:hAnsiTheme="majorEastAsia" w:eastAsiaTheme="majorEastAsia"/>
          <w:b/>
          <w:bCs w:val="0"/>
          <w:color w:val="auto"/>
          <w:kern w:val="0"/>
          <w:sz w:val="32"/>
          <w:szCs w:val="32"/>
          <w:highlight w:val="none"/>
          <w:lang w:val="en-US" w:eastAsia="zh-CN"/>
        </w:rPr>
        <w:t>项目投资</w:t>
      </w:r>
      <w:r>
        <w:rPr>
          <w:rFonts w:hint="eastAsia" w:cs="Arial" w:asciiTheme="majorEastAsia" w:hAnsiTheme="majorEastAsia" w:eastAsiaTheme="majorEastAsia"/>
          <w:b/>
          <w:bCs w:val="0"/>
          <w:color w:val="auto"/>
          <w:kern w:val="0"/>
          <w:sz w:val="32"/>
          <w:szCs w:val="32"/>
          <w:highlight w:val="none"/>
        </w:rPr>
        <w:t>评估服务单位</w:t>
      </w:r>
    </w:p>
    <w:p w14:paraId="2E613A11">
      <w:pPr>
        <w:widowControl/>
        <w:snapToGrid w:val="0"/>
        <w:spacing w:line="680" w:lineRule="exact"/>
        <w:jc w:val="center"/>
        <w:outlineLvl w:val="1"/>
        <w:rPr>
          <w:rFonts w:asciiTheme="majorEastAsia" w:hAnsiTheme="majorEastAsia" w:eastAsiaTheme="majorEastAsia"/>
          <w:b/>
          <w:color w:val="auto"/>
          <w:sz w:val="32"/>
          <w:szCs w:val="32"/>
          <w:highlight w:val="none"/>
        </w:rPr>
      </w:pPr>
      <w:r>
        <w:rPr>
          <w:rFonts w:hint="eastAsia" w:cs="Arial" w:asciiTheme="majorEastAsia" w:hAnsiTheme="majorEastAsia" w:eastAsiaTheme="majorEastAsia"/>
          <w:b/>
          <w:bCs w:val="0"/>
          <w:color w:val="auto"/>
          <w:kern w:val="0"/>
          <w:sz w:val="32"/>
          <w:szCs w:val="32"/>
          <w:highlight w:val="none"/>
        </w:rPr>
        <w:t>比选项目收费标准</w:t>
      </w:r>
    </w:p>
    <w:p w14:paraId="01E13B55">
      <w:pPr>
        <w:spacing w:line="360" w:lineRule="auto"/>
        <w:rPr>
          <w:rFonts w:ascii="宋体" w:hAnsi="宋体"/>
          <w:color w:val="auto"/>
          <w:sz w:val="28"/>
          <w:highlight w:val="none"/>
        </w:rPr>
      </w:pPr>
    </w:p>
    <w:p w14:paraId="40FCC57D">
      <w:pPr>
        <w:spacing w:line="360" w:lineRule="auto"/>
        <w:rPr>
          <w:rFonts w:ascii="宋体" w:hAnsi="宋体"/>
          <w:color w:val="auto"/>
          <w:sz w:val="28"/>
          <w:highlight w:val="none"/>
        </w:rPr>
      </w:pPr>
      <w:r>
        <w:rPr>
          <w:rFonts w:hint="eastAsia" w:ascii="宋体" w:hAnsi="宋体"/>
          <w:color w:val="auto"/>
          <w:sz w:val="28"/>
          <w:highlight w:val="none"/>
        </w:rPr>
        <w:t>致：</w:t>
      </w:r>
      <w:r>
        <w:rPr>
          <w:rFonts w:hint="eastAsia" w:ascii="宋体" w:hAnsi="宋体"/>
          <w:color w:val="auto"/>
          <w:sz w:val="28"/>
          <w:highlight w:val="none"/>
          <w:u w:val="single"/>
        </w:rPr>
        <w:t xml:space="preserve">（采购单位） </w:t>
      </w:r>
    </w:p>
    <w:p w14:paraId="460CAE98">
      <w:pPr>
        <w:autoSpaceDE/>
        <w:autoSpaceDN/>
        <w:spacing w:line="360" w:lineRule="auto"/>
        <w:ind w:firstLine="560" w:firstLineChars="200"/>
        <w:jc w:val="left"/>
        <w:rPr>
          <w:rFonts w:hint="default" w:ascii="宋体" w:hAnsi="宋体"/>
          <w:color w:val="auto"/>
          <w:kern w:val="2"/>
          <w:sz w:val="28"/>
          <w:szCs w:val="20"/>
          <w:highlight w:val="none"/>
          <w:lang w:val="zh-CN"/>
        </w:rPr>
      </w:pPr>
      <w:r>
        <w:rPr>
          <w:rFonts w:hint="default" w:ascii="宋体" w:hAnsi="宋体"/>
          <w:color w:val="auto"/>
          <w:kern w:val="2"/>
          <w:sz w:val="28"/>
          <w:szCs w:val="20"/>
          <w:highlight w:val="none"/>
          <w:lang w:val="zh-CN"/>
        </w:rPr>
        <w:t>我公司承诺费用按照</w:t>
      </w:r>
      <w:r>
        <w:rPr>
          <w:rFonts w:hint="default" w:ascii="宋体" w:hAnsi="宋体" w:eastAsia="宋体" w:cs="Times New Roman"/>
          <w:color w:val="auto"/>
          <w:kern w:val="2"/>
          <w:sz w:val="28"/>
          <w:szCs w:val="20"/>
          <w:highlight w:val="none"/>
          <w:lang w:eastAsia="zh-CN"/>
        </w:rPr>
        <w:t>《</w:t>
      </w:r>
      <w:r>
        <w:rPr>
          <w:rFonts w:hint="default" w:ascii="宋体" w:hAnsi="宋体" w:eastAsia="宋体" w:cs="Times New Roman"/>
          <w:color w:val="auto"/>
          <w:kern w:val="2"/>
          <w:sz w:val="28"/>
          <w:szCs w:val="20"/>
          <w:highlight w:val="none"/>
          <w:lang w:val="en-US" w:eastAsia="zh-CN"/>
        </w:rPr>
        <w:t>国家计委、国家土地管理局关于土地价格评估收费的通知</w:t>
      </w:r>
      <w:r>
        <w:rPr>
          <w:rFonts w:hint="default" w:ascii="宋体" w:hAnsi="宋体" w:eastAsia="宋体" w:cs="Times New Roman"/>
          <w:color w:val="auto"/>
          <w:kern w:val="2"/>
          <w:sz w:val="28"/>
          <w:szCs w:val="20"/>
          <w:highlight w:val="none"/>
          <w:lang w:eastAsia="zh-CN"/>
        </w:rPr>
        <w:t>》（</w:t>
      </w:r>
      <w:r>
        <w:rPr>
          <w:rFonts w:hint="default" w:ascii="宋体" w:hAnsi="宋体" w:eastAsia="宋体" w:cs="Times New Roman"/>
          <w:color w:val="auto"/>
          <w:kern w:val="2"/>
          <w:sz w:val="28"/>
          <w:szCs w:val="20"/>
          <w:highlight w:val="none"/>
          <w:lang w:val="en-US" w:eastAsia="zh-CN"/>
        </w:rPr>
        <w:t>计价格[1994]2017号）、国家计委、建设部《关于房地产中介服务收费的通知》</w:t>
      </w:r>
      <w:r>
        <w:rPr>
          <w:rFonts w:hint="default" w:ascii="宋体" w:hAnsi="宋体" w:cs="Times New Roman"/>
          <w:color w:val="auto"/>
          <w:kern w:val="2"/>
          <w:sz w:val="28"/>
          <w:szCs w:val="20"/>
          <w:highlight w:val="none"/>
          <w:lang w:val="en-US" w:eastAsia="zh-CN"/>
        </w:rPr>
        <w:t>（</w:t>
      </w:r>
      <w:r>
        <w:rPr>
          <w:rFonts w:hint="default" w:ascii="宋体" w:hAnsi="宋体" w:eastAsia="宋体" w:cs="Times New Roman"/>
          <w:color w:val="auto"/>
          <w:kern w:val="2"/>
          <w:sz w:val="28"/>
          <w:szCs w:val="20"/>
          <w:highlight w:val="none"/>
          <w:lang w:val="en-US" w:eastAsia="zh-CN"/>
        </w:rPr>
        <w:t>计价格(1995)971号</w:t>
      </w:r>
      <w:r>
        <w:rPr>
          <w:rFonts w:hint="default" w:ascii="宋体" w:hAnsi="宋体" w:cs="Times New Roman"/>
          <w:color w:val="auto"/>
          <w:kern w:val="2"/>
          <w:sz w:val="28"/>
          <w:szCs w:val="20"/>
          <w:highlight w:val="none"/>
          <w:lang w:val="en-US" w:eastAsia="zh-CN"/>
        </w:rPr>
        <w:t>）、</w:t>
      </w:r>
      <w:r>
        <w:rPr>
          <w:rFonts w:hint="default" w:ascii="宋体" w:hAnsi="宋体" w:eastAsia="宋体" w:cs="Times New Roman"/>
          <w:color w:val="auto"/>
          <w:kern w:val="2"/>
          <w:sz w:val="28"/>
          <w:szCs w:val="20"/>
          <w:highlight w:val="none"/>
          <w:lang w:val="en-US" w:eastAsia="zh-CN"/>
        </w:rPr>
        <w:t>国家发展改革委、财政部关于发布《资产评估收费管理办法》的通知（发改价格[2009]2914号）文</w:t>
      </w:r>
      <w:r>
        <w:rPr>
          <w:rFonts w:hint="default" w:ascii="宋体" w:hAnsi="宋体" w:cs="Times New Roman"/>
          <w:color w:val="auto"/>
          <w:kern w:val="2"/>
          <w:sz w:val="28"/>
          <w:szCs w:val="20"/>
          <w:highlight w:val="none"/>
          <w:lang w:val="en-US" w:eastAsia="zh-CN"/>
        </w:rPr>
        <w:t>件</w:t>
      </w:r>
      <w:r>
        <w:rPr>
          <w:rFonts w:hint="default" w:ascii="宋体" w:hAnsi="宋体" w:eastAsia="宋体" w:cs="Times New Roman"/>
          <w:color w:val="auto"/>
          <w:kern w:val="2"/>
          <w:sz w:val="28"/>
          <w:szCs w:val="20"/>
          <w:highlight w:val="none"/>
          <w:lang w:val="zh-CN"/>
        </w:rPr>
        <w:t>收费标准</w:t>
      </w:r>
      <w:r>
        <w:rPr>
          <w:rFonts w:hint="default" w:ascii="宋体" w:hAnsi="宋体" w:eastAsia="宋体" w:cs="Times New Roman"/>
          <w:color w:val="auto"/>
          <w:kern w:val="2"/>
          <w:sz w:val="28"/>
          <w:szCs w:val="20"/>
          <w:highlight w:val="none"/>
          <w:lang w:val="zh-CN" w:eastAsia="zh-CN"/>
        </w:rPr>
        <w:t>，</w:t>
      </w:r>
      <w:r>
        <w:rPr>
          <w:rFonts w:hint="default" w:ascii="宋体" w:hAnsi="宋体"/>
          <w:color w:val="auto"/>
          <w:kern w:val="2"/>
          <w:sz w:val="28"/>
          <w:szCs w:val="20"/>
          <w:highlight w:val="none"/>
          <w:lang w:val="zh-CN"/>
        </w:rPr>
        <w:t>折扣为</w:t>
      </w:r>
      <w:r>
        <w:rPr>
          <w:rFonts w:hint="default" w:ascii="宋体" w:hAnsi="宋体"/>
          <w:color w:val="auto"/>
          <w:kern w:val="2"/>
          <w:sz w:val="28"/>
          <w:szCs w:val="20"/>
          <w:highlight w:val="none"/>
          <w:u w:val="single"/>
          <w:lang w:val="zh-CN"/>
        </w:rPr>
        <w:t xml:space="preserve"> </w:t>
      </w:r>
      <w:r>
        <w:rPr>
          <w:rFonts w:hint="default" w:ascii="宋体" w:hAnsi="宋体"/>
          <w:color w:val="auto"/>
          <w:kern w:val="2"/>
          <w:sz w:val="28"/>
          <w:szCs w:val="20"/>
          <w:highlight w:val="none"/>
          <w:u w:val="single"/>
          <w:lang w:val="en-US" w:eastAsia="zh-CN"/>
        </w:rPr>
        <w:t xml:space="preserve"> </w:t>
      </w:r>
      <w:r>
        <w:rPr>
          <w:rFonts w:hint="default" w:ascii="宋体" w:hAnsi="宋体"/>
          <w:color w:val="auto"/>
          <w:kern w:val="2"/>
          <w:sz w:val="28"/>
          <w:szCs w:val="20"/>
          <w:highlight w:val="none"/>
          <w:u w:val="single"/>
          <w:lang w:val="zh-CN"/>
        </w:rPr>
        <w:t xml:space="preserve">  </w:t>
      </w:r>
      <w:r>
        <w:rPr>
          <w:rFonts w:hint="default" w:ascii="宋体" w:hAnsi="宋体"/>
          <w:color w:val="auto"/>
          <w:kern w:val="2"/>
          <w:sz w:val="28"/>
          <w:szCs w:val="20"/>
          <w:highlight w:val="none"/>
          <w:lang w:val="zh-CN"/>
        </w:rPr>
        <w:t>折进行取费</w:t>
      </w:r>
      <w:r>
        <w:rPr>
          <w:rFonts w:hint="default" w:ascii="宋体" w:hAnsi="宋体"/>
          <w:color w:val="auto"/>
          <w:kern w:val="2"/>
          <w:sz w:val="28"/>
          <w:szCs w:val="20"/>
          <w:highlight w:val="none"/>
          <w:lang w:val="en-US" w:eastAsia="zh-CN"/>
        </w:rPr>
        <w:t>。</w:t>
      </w:r>
    </w:p>
    <w:p w14:paraId="76E6AB53">
      <w:pPr>
        <w:spacing w:line="360" w:lineRule="auto"/>
        <w:ind w:firstLine="570"/>
        <w:rPr>
          <w:rFonts w:ascii="宋体" w:hAnsi="宋体"/>
          <w:color w:val="auto"/>
          <w:kern w:val="0"/>
          <w:sz w:val="28"/>
          <w:highlight w:val="none"/>
          <w:lang w:val="zh-CN"/>
        </w:rPr>
      </w:pPr>
    </w:p>
    <w:p w14:paraId="66DA4520">
      <w:pPr>
        <w:spacing w:line="360" w:lineRule="auto"/>
        <w:ind w:firstLine="570"/>
        <w:rPr>
          <w:rFonts w:ascii="宋体" w:hAnsi="宋体"/>
          <w:color w:val="auto"/>
          <w:kern w:val="0"/>
          <w:sz w:val="28"/>
          <w:highlight w:val="none"/>
          <w:lang w:val="zh-CN"/>
        </w:rPr>
      </w:pPr>
    </w:p>
    <w:p w14:paraId="42A07B7E">
      <w:pPr>
        <w:spacing w:line="360" w:lineRule="auto"/>
        <w:ind w:firstLine="570"/>
        <w:rPr>
          <w:rFonts w:ascii="宋体" w:hAnsi="宋体"/>
          <w:color w:val="auto"/>
          <w:kern w:val="0"/>
          <w:sz w:val="28"/>
          <w:highlight w:val="none"/>
          <w:lang w:val="zh-CN"/>
        </w:rPr>
      </w:pPr>
    </w:p>
    <w:p w14:paraId="20E624F4">
      <w:pPr>
        <w:spacing w:line="360" w:lineRule="auto"/>
        <w:ind w:firstLine="570"/>
        <w:rPr>
          <w:rFonts w:ascii="宋体" w:hAnsi="宋体"/>
          <w:color w:val="auto"/>
          <w:kern w:val="0"/>
          <w:sz w:val="28"/>
          <w:highlight w:val="none"/>
          <w:lang w:val="zh-CN"/>
        </w:rPr>
      </w:pPr>
    </w:p>
    <w:p w14:paraId="7FFEA086">
      <w:pPr>
        <w:spacing w:line="360" w:lineRule="auto"/>
        <w:jc w:val="right"/>
        <w:rPr>
          <w:rFonts w:ascii="宋体" w:hAnsi="宋体"/>
          <w:color w:val="auto"/>
          <w:sz w:val="28"/>
          <w:highlight w:val="none"/>
        </w:rPr>
      </w:pPr>
    </w:p>
    <w:p w14:paraId="4DDFCE66">
      <w:pPr>
        <w:spacing w:line="360" w:lineRule="auto"/>
        <w:ind w:right="560" w:firstLine="3500" w:firstLineChars="1250"/>
        <w:rPr>
          <w:rFonts w:ascii="宋体" w:hAnsi="宋体"/>
          <w:color w:val="auto"/>
          <w:sz w:val="28"/>
          <w:highlight w:val="none"/>
          <w:u w:val="single"/>
        </w:rPr>
      </w:pPr>
      <w:r>
        <w:rPr>
          <w:rFonts w:hint="eastAsia" w:ascii="宋体" w:hAnsi="宋体"/>
          <w:color w:val="auto"/>
          <w:sz w:val="28"/>
          <w:highlight w:val="none"/>
        </w:rPr>
        <w:t>比选响应单位名称</w:t>
      </w:r>
      <w:r>
        <w:rPr>
          <w:rFonts w:hint="eastAsia" w:ascii="宋体" w:hAnsi="宋体"/>
          <w:color w:val="auto"/>
          <w:sz w:val="28"/>
          <w:highlight w:val="none"/>
          <w:u w:val="single"/>
        </w:rPr>
        <w:t>（全称并加盖单位公章）</w:t>
      </w:r>
    </w:p>
    <w:p w14:paraId="1627826E">
      <w:pPr>
        <w:spacing w:line="360" w:lineRule="auto"/>
        <w:jc w:val="right"/>
        <w:rPr>
          <w:rFonts w:ascii="宋体" w:hAnsi="宋体"/>
          <w:color w:val="auto"/>
          <w:sz w:val="28"/>
          <w:highlight w:val="none"/>
          <w:u w:val="single"/>
        </w:rPr>
      </w:pPr>
      <w:r>
        <w:rPr>
          <w:rFonts w:ascii="宋体" w:hAnsi="宋体"/>
          <w:color w:val="auto"/>
          <w:sz w:val="28"/>
          <w:highlight w:val="none"/>
        </w:rPr>
        <w:t xml:space="preserve">               法定代表人或授权代表签字：</w:t>
      </w:r>
      <w:r>
        <w:rPr>
          <w:rFonts w:ascii="宋体" w:hAnsi="宋体"/>
          <w:color w:val="auto"/>
          <w:sz w:val="28"/>
          <w:highlight w:val="none"/>
          <w:u w:val="single"/>
        </w:rPr>
        <w:t xml:space="preserve">   </w:t>
      </w:r>
      <w:r>
        <w:rPr>
          <w:rFonts w:hint="eastAsia" w:ascii="宋体" w:hAnsi="宋体"/>
          <w:color w:val="auto"/>
          <w:sz w:val="28"/>
          <w:highlight w:val="none"/>
          <w:u w:val="single"/>
          <w:lang w:val="en-US" w:eastAsia="zh-CN"/>
        </w:rPr>
        <w:t xml:space="preserve">  </w:t>
      </w:r>
      <w:r>
        <w:rPr>
          <w:rFonts w:ascii="宋体" w:hAnsi="宋体"/>
          <w:color w:val="auto"/>
          <w:sz w:val="28"/>
          <w:highlight w:val="none"/>
          <w:u w:val="single"/>
        </w:rPr>
        <w:t xml:space="preserve"> （签字）</w:t>
      </w:r>
    </w:p>
    <w:p w14:paraId="274E2733">
      <w:pPr>
        <w:spacing w:line="360" w:lineRule="auto"/>
        <w:ind w:right="560" w:firstLine="3640" w:firstLineChars="1300"/>
        <w:rPr>
          <w:rFonts w:ascii="宋体" w:hAnsi="宋体"/>
          <w:color w:val="auto"/>
          <w:sz w:val="28"/>
          <w:highlight w:val="none"/>
        </w:rPr>
      </w:pPr>
      <w:r>
        <w:rPr>
          <w:rFonts w:hint="eastAsia" w:ascii="宋体" w:hAnsi="宋体"/>
          <w:color w:val="auto"/>
          <w:sz w:val="28"/>
          <w:highlight w:val="none"/>
        </w:rPr>
        <w:t>日期：    年   月    日</w:t>
      </w:r>
    </w:p>
    <w:p w14:paraId="1C9F7BDA">
      <w:pPr>
        <w:spacing w:line="360" w:lineRule="auto"/>
        <w:jc w:val="right"/>
        <w:rPr>
          <w:rFonts w:ascii="宋体" w:hAnsi="宋体"/>
          <w:color w:val="auto"/>
          <w:sz w:val="28"/>
          <w:highlight w:val="none"/>
        </w:rPr>
      </w:pPr>
    </w:p>
    <w:p w14:paraId="4C740E18">
      <w:pPr>
        <w:spacing w:line="240" w:lineRule="auto"/>
        <w:jc w:val="left"/>
        <w:rPr>
          <w:rFonts w:ascii="宋体" w:hAnsi="宋体"/>
          <w:color w:val="auto"/>
          <w:sz w:val="28"/>
          <w:highlight w:val="none"/>
        </w:rPr>
      </w:pPr>
      <w:r>
        <w:rPr>
          <w:rFonts w:ascii="宋体" w:hAnsi="宋体"/>
          <w:color w:val="auto"/>
          <w:sz w:val="28"/>
          <w:highlight w:val="none"/>
        </w:rPr>
        <w:br w:type="page"/>
      </w:r>
    </w:p>
    <w:p w14:paraId="05342946">
      <w:pPr>
        <w:pStyle w:val="20"/>
      </w:pPr>
    </w:p>
    <w:p w14:paraId="2B87DF37">
      <w:pPr>
        <w:spacing w:line="360" w:lineRule="auto"/>
        <w:rPr>
          <w:rFonts w:ascii="宋体" w:hAnsi="宋体"/>
          <w:b/>
          <w:color w:val="auto"/>
          <w:sz w:val="28"/>
          <w:highlight w:val="none"/>
        </w:rPr>
      </w:pPr>
    </w:p>
    <w:p w14:paraId="15F6F832">
      <w:pPr>
        <w:spacing w:line="360" w:lineRule="auto"/>
        <w:rPr>
          <w:rFonts w:ascii="宋体" w:hAnsi="宋体"/>
          <w:b/>
          <w:color w:val="auto"/>
          <w:sz w:val="28"/>
          <w:highlight w:val="none"/>
        </w:rPr>
      </w:pPr>
      <w:r>
        <w:rPr>
          <w:rFonts w:ascii="宋体" w:hAnsi="宋体"/>
          <w:b/>
          <w:color w:val="auto"/>
          <w:sz w:val="28"/>
          <w:highlight w:val="none"/>
        </w:rPr>
        <w:t xml:space="preserve">3、 </w:t>
      </w:r>
      <w:r>
        <w:rPr>
          <w:rFonts w:hint="eastAsia" w:ascii="宋体" w:hAnsi="宋体"/>
          <w:b/>
          <w:color w:val="auto"/>
          <w:sz w:val="28"/>
          <w:highlight w:val="none"/>
        </w:rPr>
        <w:t>法定代表人授权书</w:t>
      </w:r>
    </w:p>
    <w:p w14:paraId="7C91D300">
      <w:pPr>
        <w:spacing w:line="360" w:lineRule="auto"/>
        <w:ind w:firstLine="560" w:firstLineChars="200"/>
        <w:rPr>
          <w:rFonts w:ascii="宋体" w:hAnsi="宋体"/>
          <w:color w:val="auto"/>
          <w:sz w:val="28"/>
          <w:highlight w:val="none"/>
        </w:rPr>
      </w:pPr>
    </w:p>
    <w:p w14:paraId="4BBE72FD">
      <w:pPr>
        <w:spacing w:line="360" w:lineRule="auto"/>
        <w:ind w:firstLine="560" w:firstLineChars="200"/>
        <w:rPr>
          <w:rFonts w:ascii="宋体" w:hAnsi="宋体"/>
          <w:color w:val="auto"/>
          <w:sz w:val="28"/>
          <w:highlight w:val="none"/>
        </w:rPr>
      </w:pPr>
      <w:r>
        <w:rPr>
          <w:rFonts w:hint="eastAsia" w:ascii="宋体" w:hAnsi="宋体"/>
          <w:color w:val="auto"/>
          <w:sz w:val="28"/>
          <w:highlight w:val="none"/>
        </w:rPr>
        <w:t>本授权委托书声明：我</w:t>
      </w:r>
      <w:r>
        <w:rPr>
          <w:rFonts w:hint="eastAsia" w:ascii="宋体" w:hAnsi="宋体"/>
          <w:color w:val="auto"/>
          <w:sz w:val="28"/>
          <w:highlight w:val="none"/>
          <w:u w:val="single"/>
        </w:rPr>
        <w:t>（姓名）</w:t>
      </w:r>
      <w:r>
        <w:rPr>
          <w:rFonts w:hint="eastAsia" w:ascii="宋体" w:hAnsi="宋体"/>
          <w:color w:val="auto"/>
          <w:sz w:val="28"/>
          <w:highlight w:val="none"/>
        </w:rPr>
        <w:t>系</w:t>
      </w:r>
      <w:r>
        <w:rPr>
          <w:rFonts w:hint="eastAsia" w:ascii="宋体" w:hAnsi="宋体"/>
          <w:color w:val="auto"/>
          <w:sz w:val="28"/>
          <w:highlight w:val="none"/>
          <w:u w:val="single"/>
        </w:rPr>
        <w:t>（比选响应单位）</w:t>
      </w:r>
      <w:r>
        <w:rPr>
          <w:rFonts w:hint="eastAsia" w:ascii="宋体" w:hAnsi="宋体"/>
          <w:color w:val="auto"/>
          <w:sz w:val="28"/>
          <w:highlight w:val="none"/>
        </w:rPr>
        <w:t>的法定代表人，现授权</w:t>
      </w:r>
      <w:r>
        <w:rPr>
          <w:rFonts w:hint="eastAsia" w:ascii="宋体" w:hAnsi="宋体"/>
          <w:color w:val="auto"/>
          <w:sz w:val="28"/>
          <w:highlight w:val="none"/>
          <w:u w:val="single"/>
        </w:rPr>
        <w:t>（姓名</w:t>
      </w:r>
      <w:r>
        <w:rPr>
          <w:rFonts w:ascii="宋体" w:hAnsi="宋体"/>
          <w:color w:val="auto"/>
          <w:sz w:val="28"/>
          <w:highlight w:val="none"/>
          <w:u w:val="single"/>
        </w:rPr>
        <w:t xml:space="preserve">/职务） </w:t>
      </w:r>
      <w:r>
        <w:rPr>
          <w:rFonts w:hint="eastAsia" w:ascii="宋体" w:hAnsi="宋体"/>
          <w:color w:val="auto"/>
          <w:sz w:val="28"/>
          <w:highlight w:val="none"/>
        </w:rPr>
        <w:t>为我公司委托代理人，以本公司的名义参加</w:t>
      </w:r>
      <w:r>
        <w:rPr>
          <w:rFonts w:ascii="宋体" w:hAnsi="宋体"/>
          <w:color w:val="auto"/>
          <w:sz w:val="28"/>
          <w:highlight w:val="none"/>
          <w:u w:val="single"/>
        </w:rPr>
        <w:t xml:space="preserve">   （项目名称） </w:t>
      </w:r>
      <w:r>
        <w:rPr>
          <w:rFonts w:ascii="宋体" w:hAnsi="宋体"/>
          <w:color w:val="auto"/>
          <w:sz w:val="28"/>
          <w:highlight w:val="none"/>
        </w:rPr>
        <w:t xml:space="preserve"> 的比选活动。委托代理人在该比选活动和委托合同谈判过程中所签署的一切文件和处理与之有关的一切事务，我及我公司均予以承认并全部承担其所产生的所有权利和义务。</w:t>
      </w:r>
    </w:p>
    <w:p w14:paraId="3331B963">
      <w:pPr>
        <w:spacing w:line="360" w:lineRule="auto"/>
        <w:ind w:firstLine="560" w:firstLineChars="200"/>
        <w:rPr>
          <w:rFonts w:ascii="宋体" w:hAnsi="宋体"/>
          <w:color w:val="auto"/>
          <w:sz w:val="28"/>
          <w:highlight w:val="none"/>
        </w:rPr>
      </w:pPr>
      <w:r>
        <w:rPr>
          <w:rFonts w:hint="eastAsia" w:ascii="宋体" w:hAnsi="宋体"/>
          <w:color w:val="auto"/>
          <w:sz w:val="28"/>
          <w:highlight w:val="none"/>
        </w:rPr>
        <w:t>委托代理人无转委托权。特此委托。</w:t>
      </w:r>
    </w:p>
    <w:p w14:paraId="38D4BCFC">
      <w:pPr>
        <w:spacing w:line="360" w:lineRule="auto"/>
        <w:ind w:firstLine="560" w:firstLineChars="200"/>
        <w:rPr>
          <w:rFonts w:ascii="宋体" w:hAnsi="宋体"/>
          <w:color w:val="auto"/>
          <w:sz w:val="28"/>
          <w:highlight w:val="none"/>
        </w:rPr>
      </w:pPr>
    </w:p>
    <w:p w14:paraId="22506905">
      <w:pPr>
        <w:spacing w:line="360" w:lineRule="auto"/>
        <w:rPr>
          <w:rFonts w:ascii="宋体" w:hAnsi="宋体"/>
          <w:color w:val="auto"/>
          <w:sz w:val="28"/>
          <w:highlight w:val="none"/>
          <w:u w:val="single"/>
        </w:rPr>
      </w:pPr>
      <w:r>
        <w:rPr>
          <w:rFonts w:hint="eastAsia" w:ascii="宋体" w:hAnsi="宋体"/>
          <w:color w:val="auto"/>
          <w:sz w:val="28"/>
          <w:highlight w:val="none"/>
        </w:rPr>
        <w:t>委托代理人：</w:t>
      </w:r>
      <w:r>
        <w:rPr>
          <w:rFonts w:ascii="宋体" w:hAnsi="宋体"/>
          <w:color w:val="auto"/>
          <w:sz w:val="28"/>
          <w:highlight w:val="none"/>
          <w:u w:val="single"/>
        </w:rPr>
        <w:t xml:space="preserve">  （签字）     </w:t>
      </w:r>
      <w:r>
        <w:rPr>
          <w:rFonts w:ascii="宋体" w:hAnsi="宋体"/>
          <w:color w:val="auto"/>
          <w:sz w:val="28"/>
          <w:highlight w:val="none"/>
        </w:rPr>
        <w:t xml:space="preserve">  性别：</w:t>
      </w:r>
      <w:r>
        <w:rPr>
          <w:rFonts w:hint="eastAsia" w:ascii="宋体" w:hAnsi="宋体"/>
          <w:color w:val="auto"/>
          <w:sz w:val="28"/>
          <w:highlight w:val="none"/>
        </w:rPr>
        <w:t>年龄：</w:t>
      </w:r>
      <w:r>
        <w:rPr>
          <w:rFonts w:ascii="宋体" w:hAnsi="宋体"/>
          <w:color w:val="auto"/>
          <w:sz w:val="28"/>
          <w:highlight w:val="none"/>
          <w:u w:val="single"/>
        </w:rPr>
        <w:t xml:space="preserve">        .</w:t>
      </w:r>
    </w:p>
    <w:p w14:paraId="6D1FA139">
      <w:pPr>
        <w:spacing w:line="360" w:lineRule="auto"/>
        <w:rPr>
          <w:rFonts w:hint="default" w:ascii="宋体" w:hAnsi="宋体" w:eastAsia="宋体"/>
          <w:color w:val="auto"/>
          <w:sz w:val="28"/>
          <w:highlight w:val="none"/>
          <w:u w:val="single"/>
          <w:lang w:val="en-US" w:eastAsia="zh-CN"/>
        </w:rPr>
      </w:pPr>
      <w:r>
        <w:rPr>
          <w:rFonts w:hint="eastAsia" w:ascii="宋体" w:hAnsi="宋体"/>
          <w:color w:val="auto"/>
          <w:sz w:val="28"/>
          <w:highlight w:val="none"/>
        </w:rPr>
        <w:t>委托代理人（电话）（手机）</w:t>
      </w:r>
      <w:r>
        <w:rPr>
          <w:rFonts w:hint="eastAsia" w:ascii="宋体" w:hAnsi="宋体"/>
          <w:color w:val="auto"/>
          <w:sz w:val="28"/>
          <w:highlight w:val="none"/>
          <w:lang w:val="en-US" w:eastAsia="zh-CN"/>
        </w:rPr>
        <w:t>___________________________</w:t>
      </w:r>
    </w:p>
    <w:p w14:paraId="5ED131BB">
      <w:pPr>
        <w:spacing w:line="360" w:lineRule="auto"/>
        <w:rPr>
          <w:rFonts w:ascii="宋体" w:hAnsi="宋体"/>
          <w:color w:val="auto"/>
          <w:sz w:val="28"/>
          <w:highlight w:val="none"/>
        </w:rPr>
      </w:pPr>
    </w:p>
    <w:p w14:paraId="4F0D3421">
      <w:pPr>
        <w:spacing w:line="360" w:lineRule="auto"/>
        <w:rPr>
          <w:rFonts w:ascii="宋体" w:hAnsi="宋体"/>
          <w:color w:val="auto"/>
          <w:sz w:val="28"/>
          <w:highlight w:val="none"/>
        </w:rPr>
      </w:pPr>
    </w:p>
    <w:p w14:paraId="680D0CA5">
      <w:pPr>
        <w:spacing w:line="360" w:lineRule="auto"/>
        <w:ind w:firstLine="3220" w:firstLineChars="1150"/>
        <w:rPr>
          <w:rFonts w:ascii="宋体" w:hAnsi="宋体"/>
          <w:color w:val="auto"/>
          <w:sz w:val="28"/>
          <w:highlight w:val="none"/>
        </w:rPr>
      </w:pPr>
    </w:p>
    <w:p w14:paraId="66B7F1BA">
      <w:pPr>
        <w:spacing w:line="360" w:lineRule="auto"/>
        <w:ind w:firstLine="3220" w:firstLineChars="1150"/>
        <w:jc w:val="right"/>
        <w:rPr>
          <w:rFonts w:ascii="宋体" w:hAnsi="宋体"/>
          <w:color w:val="auto"/>
          <w:sz w:val="28"/>
          <w:highlight w:val="none"/>
        </w:rPr>
      </w:pPr>
    </w:p>
    <w:p w14:paraId="4C0E961D">
      <w:pPr>
        <w:spacing w:line="360" w:lineRule="auto"/>
        <w:ind w:firstLine="3220" w:firstLineChars="1150"/>
        <w:jc w:val="right"/>
        <w:rPr>
          <w:rFonts w:ascii="宋体" w:hAnsi="宋体"/>
          <w:color w:val="auto"/>
          <w:sz w:val="28"/>
          <w:highlight w:val="none"/>
        </w:rPr>
      </w:pPr>
      <w:r>
        <w:rPr>
          <w:rFonts w:ascii="宋体" w:hAnsi="宋体"/>
          <w:color w:val="auto"/>
          <w:sz w:val="28"/>
          <w:highlight w:val="none"/>
        </w:rPr>
        <w:t xml:space="preserve"> 授权人（法定代表人）：</w:t>
      </w:r>
      <w:r>
        <w:rPr>
          <w:rFonts w:ascii="宋体" w:hAnsi="宋体"/>
          <w:color w:val="auto"/>
          <w:sz w:val="28"/>
          <w:highlight w:val="none"/>
          <w:u w:val="single"/>
        </w:rPr>
        <w:t xml:space="preserve">          （签字） </w:t>
      </w:r>
    </w:p>
    <w:p w14:paraId="0FD6BB46">
      <w:pPr>
        <w:spacing w:line="360" w:lineRule="auto"/>
        <w:ind w:firstLine="3351" w:firstLineChars="1197"/>
        <w:jc w:val="right"/>
        <w:rPr>
          <w:rFonts w:ascii="宋体" w:hAnsi="宋体"/>
          <w:color w:val="auto"/>
          <w:sz w:val="28"/>
          <w:highlight w:val="none"/>
        </w:rPr>
      </w:pPr>
      <w:r>
        <w:rPr>
          <w:rFonts w:hint="eastAsia" w:ascii="宋体" w:hAnsi="宋体"/>
          <w:color w:val="auto"/>
          <w:sz w:val="28"/>
          <w:highlight w:val="none"/>
          <w:lang w:val="en-US" w:eastAsia="zh-CN"/>
        </w:rPr>
        <w:t xml:space="preserve"> </w:t>
      </w:r>
      <w:r>
        <w:rPr>
          <w:rFonts w:hint="eastAsia" w:ascii="宋体" w:hAnsi="宋体"/>
          <w:color w:val="auto"/>
          <w:sz w:val="28"/>
          <w:highlight w:val="none"/>
        </w:rPr>
        <w:t>比选响应单位：</w:t>
      </w:r>
      <w:r>
        <w:rPr>
          <w:rFonts w:ascii="宋体" w:hAnsi="宋体"/>
          <w:color w:val="auto"/>
          <w:sz w:val="28"/>
          <w:highlight w:val="none"/>
          <w:u w:val="single"/>
        </w:rPr>
        <w:t xml:space="preserve">      （全称并加盖单位</w:t>
      </w:r>
      <w:r>
        <w:rPr>
          <w:rFonts w:hint="eastAsia" w:ascii="宋体" w:hAnsi="宋体"/>
          <w:color w:val="auto"/>
          <w:sz w:val="28"/>
          <w:highlight w:val="none"/>
          <w:u w:val="single"/>
        </w:rPr>
        <w:t>公</w:t>
      </w:r>
      <w:r>
        <w:rPr>
          <w:rFonts w:ascii="宋体" w:hAnsi="宋体"/>
          <w:color w:val="auto"/>
          <w:sz w:val="28"/>
          <w:highlight w:val="none"/>
          <w:u w:val="single"/>
        </w:rPr>
        <w:t xml:space="preserve">章） </w:t>
      </w:r>
    </w:p>
    <w:p w14:paraId="5D7A9C2E">
      <w:pPr>
        <w:spacing w:line="360" w:lineRule="auto"/>
        <w:jc w:val="center"/>
        <w:rPr>
          <w:rFonts w:ascii="宋体" w:hAnsi="宋体"/>
          <w:color w:val="auto"/>
          <w:sz w:val="28"/>
          <w:highlight w:val="none"/>
        </w:rPr>
      </w:pPr>
      <w:r>
        <w:rPr>
          <w:rFonts w:ascii="宋体" w:hAnsi="宋体"/>
          <w:color w:val="auto"/>
          <w:sz w:val="28"/>
          <w:highlight w:val="none"/>
        </w:rPr>
        <w:t xml:space="preserve">            日期：</w:t>
      </w:r>
      <w:r>
        <w:rPr>
          <w:rFonts w:hint="eastAsia" w:ascii="宋体" w:hAnsi="宋体"/>
          <w:color w:val="auto"/>
          <w:sz w:val="28"/>
          <w:highlight w:val="none"/>
        </w:rPr>
        <w:t xml:space="preserve">   年   月    日</w:t>
      </w:r>
    </w:p>
    <w:p w14:paraId="5C3B2F03">
      <w:pPr>
        <w:spacing w:line="360" w:lineRule="auto"/>
        <w:rPr>
          <w:rFonts w:ascii="宋体" w:hAnsi="宋体"/>
          <w:color w:val="auto"/>
          <w:highlight w:val="none"/>
        </w:rPr>
      </w:pPr>
    </w:p>
    <w:p w14:paraId="7970DB84">
      <w:pPr>
        <w:spacing w:line="360" w:lineRule="auto"/>
        <w:rPr>
          <w:rFonts w:ascii="宋体" w:hAnsi="宋体"/>
          <w:color w:val="auto"/>
          <w:highlight w:val="none"/>
        </w:rPr>
      </w:pPr>
      <w:r>
        <w:rPr>
          <w:rFonts w:hint="eastAsia" w:ascii="宋体" w:hAnsi="宋体"/>
          <w:color w:val="auto"/>
          <w:highlight w:val="none"/>
        </w:rPr>
        <w:t>注：</w:t>
      </w:r>
      <w:r>
        <w:rPr>
          <w:rFonts w:ascii="宋体" w:hAnsi="宋体"/>
          <w:color w:val="auto"/>
          <w:highlight w:val="none"/>
        </w:rPr>
        <w:t>1、附法定代表人及委托代理人身份证复印件。</w:t>
      </w:r>
    </w:p>
    <w:p w14:paraId="1936C8A3">
      <w:pPr>
        <w:numPr>
          <w:ilvl w:val="0"/>
          <w:numId w:val="1"/>
        </w:numPr>
        <w:spacing w:line="360" w:lineRule="auto"/>
        <w:ind w:firstLine="420" w:firstLineChars="200"/>
        <w:rPr>
          <w:rFonts w:ascii="宋体" w:hAnsi="宋体"/>
          <w:color w:val="auto"/>
          <w:highlight w:val="none"/>
        </w:rPr>
      </w:pPr>
      <w:r>
        <w:rPr>
          <w:rFonts w:ascii="宋体" w:hAnsi="宋体"/>
          <w:color w:val="auto"/>
          <w:highlight w:val="none"/>
        </w:rPr>
        <w:t>比选响应单位的法定代表人直接参加比选活动的，不需要提供授权书。</w:t>
      </w:r>
    </w:p>
    <w:p w14:paraId="5D15F850">
      <w:pPr>
        <w:spacing w:line="360" w:lineRule="auto"/>
        <w:rPr>
          <w:rFonts w:ascii="宋体" w:hAnsi="宋体"/>
          <w:b/>
          <w:color w:val="auto"/>
          <w:sz w:val="28"/>
          <w:highlight w:val="none"/>
        </w:rPr>
      </w:pPr>
    </w:p>
    <w:p w14:paraId="525FC037">
      <w:pPr>
        <w:spacing w:line="360" w:lineRule="auto"/>
        <w:rPr>
          <w:rFonts w:ascii="黑体" w:hAnsi="宋体" w:eastAsia="黑体"/>
          <w:color w:val="auto"/>
          <w:kern w:val="0"/>
          <w:sz w:val="32"/>
          <w:highlight w:val="none"/>
          <w:lang w:val="zh-CN"/>
        </w:rPr>
      </w:pPr>
      <w:r>
        <w:rPr>
          <w:rFonts w:hint="eastAsia" w:ascii="宋体" w:hAnsi="宋体"/>
          <w:b/>
          <w:color w:val="auto"/>
          <w:sz w:val="28"/>
          <w:highlight w:val="none"/>
          <w:lang w:val="en-US" w:eastAsia="zh-CN"/>
        </w:rPr>
        <w:t>4</w:t>
      </w:r>
      <w:r>
        <w:rPr>
          <w:rFonts w:ascii="宋体" w:hAnsi="宋体"/>
          <w:b/>
          <w:color w:val="auto"/>
          <w:sz w:val="28"/>
          <w:highlight w:val="none"/>
        </w:rPr>
        <w:t>、</w:t>
      </w:r>
      <w:r>
        <w:rPr>
          <w:rFonts w:hint="eastAsia" w:ascii="宋体" w:hAnsi="宋体"/>
          <w:b/>
          <w:color w:val="auto"/>
          <w:sz w:val="28"/>
          <w:highlight w:val="none"/>
        </w:rPr>
        <w:t>公司组织结构及资质信息</w:t>
      </w:r>
    </w:p>
    <w:tbl>
      <w:tblPr>
        <w:tblStyle w:val="13"/>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984"/>
        <w:gridCol w:w="1134"/>
        <w:gridCol w:w="726"/>
        <w:gridCol w:w="806"/>
        <w:gridCol w:w="878"/>
        <w:gridCol w:w="1561"/>
      </w:tblGrid>
      <w:tr w14:paraId="7C70B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9077" w:type="dxa"/>
            <w:gridSpan w:val="7"/>
            <w:tcBorders>
              <w:top w:val="nil"/>
              <w:left w:val="nil"/>
              <w:right w:val="nil"/>
            </w:tcBorders>
            <w:vAlign w:val="center"/>
          </w:tcPr>
          <w:p w14:paraId="026F4894">
            <w:pPr>
              <w:spacing w:line="360" w:lineRule="auto"/>
              <w:jc w:val="center"/>
              <w:rPr>
                <w:rFonts w:ascii="宋体" w:hAnsi="宋体"/>
                <w:color w:val="auto"/>
                <w:sz w:val="24"/>
                <w:highlight w:val="none"/>
              </w:rPr>
            </w:pPr>
            <w:r>
              <w:rPr>
                <w:rFonts w:hint="eastAsia" w:ascii="宋体" w:hAnsi="宋体"/>
                <w:color w:val="auto"/>
                <w:sz w:val="24"/>
                <w:highlight w:val="none"/>
              </w:rPr>
              <w:t>企业登记信息</w:t>
            </w:r>
          </w:p>
        </w:tc>
      </w:tr>
      <w:tr w14:paraId="2F436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4B825FC5">
            <w:pPr>
              <w:spacing w:line="360" w:lineRule="auto"/>
              <w:jc w:val="center"/>
              <w:rPr>
                <w:rFonts w:ascii="宋体" w:hAnsi="宋体"/>
                <w:color w:val="auto"/>
                <w:sz w:val="24"/>
                <w:highlight w:val="none"/>
              </w:rPr>
            </w:pPr>
            <w:r>
              <w:rPr>
                <w:rFonts w:hint="eastAsia" w:ascii="宋体" w:hAnsi="宋体"/>
                <w:color w:val="auto"/>
                <w:sz w:val="24"/>
                <w:highlight w:val="none"/>
              </w:rPr>
              <w:t>企业法人名称</w:t>
            </w:r>
          </w:p>
        </w:tc>
        <w:tc>
          <w:tcPr>
            <w:tcW w:w="7089" w:type="dxa"/>
            <w:gridSpan w:val="6"/>
            <w:vAlign w:val="center"/>
          </w:tcPr>
          <w:p w14:paraId="43F9FD2C">
            <w:pPr>
              <w:spacing w:line="360" w:lineRule="auto"/>
              <w:jc w:val="center"/>
              <w:rPr>
                <w:rFonts w:ascii="宋体" w:hAnsi="宋体"/>
                <w:color w:val="auto"/>
                <w:sz w:val="24"/>
                <w:highlight w:val="none"/>
              </w:rPr>
            </w:pPr>
          </w:p>
        </w:tc>
      </w:tr>
      <w:tr w14:paraId="744AA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443BB471">
            <w:pPr>
              <w:spacing w:line="360" w:lineRule="auto"/>
              <w:jc w:val="center"/>
              <w:rPr>
                <w:rFonts w:ascii="宋体" w:hAnsi="宋体"/>
                <w:color w:val="auto"/>
                <w:sz w:val="24"/>
                <w:highlight w:val="none"/>
              </w:rPr>
            </w:pPr>
            <w:r>
              <w:rPr>
                <w:rFonts w:hint="eastAsia" w:ascii="宋体" w:hAnsi="宋体"/>
                <w:color w:val="auto"/>
                <w:sz w:val="24"/>
                <w:highlight w:val="none"/>
              </w:rPr>
              <w:t>注册地址</w:t>
            </w:r>
          </w:p>
        </w:tc>
        <w:tc>
          <w:tcPr>
            <w:tcW w:w="7089" w:type="dxa"/>
            <w:gridSpan w:val="6"/>
            <w:vAlign w:val="center"/>
          </w:tcPr>
          <w:p w14:paraId="4F4A57E1">
            <w:pPr>
              <w:spacing w:line="360" w:lineRule="auto"/>
              <w:jc w:val="center"/>
              <w:rPr>
                <w:rFonts w:ascii="宋体" w:hAnsi="宋体"/>
                <w:color w:val="auto"/>
                <w:sz w:val="24"/>
                <w:highlight w:val="none"/>
              </w:rPr>
            </w:pPr>
          </w:p>
        </w:tc>
      </w:tr>
      <w:tr w14:paraId="0E081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1636E8EE">
            <w:pPr>
              <w:spacing w:line="360" w:lineRule="auto"/>
              <w:jc w:val="center"/>
              <w:rPr>
                <w:rFonts w:ascii="宋体" w:hAnsi="宋体"/>
                <w:color w:val="auto"/>
                <w:sz w:val="24"/>
                <w:highlight w:val="none"/>
              </w:rPr>
            </w:pPr>
            <w:r>
              <w:rPr>
                <w:rFonts w:hint="eastAsia" w:ascii="宋体" w:hAnsi="宋体"/>
                <w:color w:val="auto"/>
                <w:sz w:val="24"/>
                <w:highlight w:val="none"/>
              </w:rPr>
              <w:t>法定代表人</w:t>
            </w:r>
          </w:p>
        </w:tc>
        <w:tc>
          <w:tcPr>
            <w:tcW w:w="7089" w:type="dxa"/>
            <w:gridSpan w:val="6"/>
            <w:vAlign w:val="center"/>
          </w:tcPr>
          <w:p w14:paraId="0DAE83FD">
            <w:pPr>
              <w:spacing w:line="360" w:lineRule="auto"/>
              <w:jc w:val="center"/>
              <w:rPr>
                <w:rFonts w:ascii="宋体" w:hAnsi="宋体"/>
                <w:color w:val="auto"/>
                <w:sz w:val="24"/>
                <w:highlight w:val="none"/>
              </w:rPr>
            </w:pPr>
          </w:p>
        </w:tc>
      </w:tr>
      <w:tr w14:paraId="512A6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542FD257">
            <w:pPr>
              <w:spacing w:line="360" w:lineRule="auto"/>
              <w:jc w:val="center"/>
              <w:rPr>
                <w:rFonts w:ascii="宋体" w:hAnsi="宋体"/>
                <w:color w:val="auto"/>
                <w:sz w:val="24"/>
                <w:highlight w:val="none"/>
              </w:rPr>
            </w:pPr>
            <w:r>
              <w:rPr>
                <w:rFonts w:hint="eastAsia" w:ascii="宋体" w:hAnsi="宋体"/>
                <w:color w:val="auto"/>
                <w:sz w:val="24"/>
                <w:highlight w:val="none"/>
              </w:rPr>
              <w:t>组织机构代码</w:t>
            </w:r>
          </w:p>
        </w:tc>
        <w:tc>
          <w:tcPr>
            <w:tcW w:w="7089" w:type="dxa"/>
            <w:gridSpan w:val="6"/>
            <w:vAlign w:val="center"/>
          </w:tcPr>
          <w:p w14:paraId="70CF9601">
            <w:pPr>
              <w:spacing w:line="360" w:lineRule="auto"/>
              <w:jc w:val="center"/>
              <w:rPr>
                <w:rFonts w:ascii="宋体" w:hAnsi="宋体"/>
                <w:color w:val="auto"/>
                <w:sz w:val="24"/>
                <w:highlight w:val="none"/>
              </w:rPr>
            </w:pPr>
          </w:p>
        </w:tc>
      </w:tr>
      <w:tr w14:paraId="4846E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restart"/>
            <w:vAlign w:val="center"/>
          </w:tcPr>
          <w:p w14:paraId="71CA6C97">
            <w:pPr>
              <w:spacing w:line="360" w:lineRule="auto"/>
              <w:jc w:val="center"/>
              <w:rPr>
                <w:rFonts w:ascii="宋体" w:hAnsi="宋体"/>
                <w:color w:val="auto"/>
                <w:sz w:val="24"/>
                <w:highlight w:val="none"/>
              </w:rPr>
            </w:pPr>
            <w:r>
              <w:rPr>
                <w:rFonts w:hint="eastAsia" w:ascii="宋体" w:hAnsi="宋体"/>
                <w:color w:val="auto"/>
                <w:sz w:val="24"/>
                <w:highlight w:val="none"/>
              </w:rPr>
              <w:t>资质情况</w:t>
            </w:r>
          </w:p>
        </w:tc>
        <w:tc>
          <w:tcPr>
            <w:tcW w:w="1984" w:type="dxa"/>
            <w:vAlign w:val="center"/>
          </w:tcPr>
          <w:p w14:paraId="469C2B74">
            <w:pPr>
              <w:spacing w:line="360" w:lineRule="auto"/>
              <w:jc w:val="center"/>
              <w:rPr>
                <w:rFonts w:ascii="宋体" w:hAnsi="宋体"/>
                <w:color w:val="auto"/>
                <w:sz w:val="24"/>
                <w:highlight w:val="none"/>
              </w:rPr>
            </w:pPr>
            <w:r>
              <w:rPr>
                <w:rFonts w:hint="eastAsia" w:ascii="宋体" w:hAnsi="宋体"/>
                <w:color w:val="auto"/>
                <w:sz w:val="24"/>
                <w:highlight w:val="none"/>
              </w:rPr>
              <w:t>资质等级</w:t>
            </w:r>
          </w:p>
        </w:tc>
        <w:tc>
          <w:tcPr>
            <w:tcW w:w="1860" w:type="dxa"/>
            <w:gridSpan w:val="2"/>
            <w:vAlign w:val="center"/>
          </w:tcPr>
          <w:p w14:paraId="334B1B1E">
            <w:pPr>
              <w:spacing w:line="360" w:lineRule="auto"/>
              <w:jc w:val="center"/>
              <w:rPr>
                <w:rFonts w:ascii="宋体" w:hAnsi="宋体"/>
                <w:color w:val="auto"/>
                <w:sz w:val="24"/>
                <w:highlight w:val="none"/>
              </w:rPr>
            </w:pPr>
            <w:r>
              <w:rPr>
                <w:rFonts w:hint="eastAsia" w:ascii="宋体" w:hAnsi="宋体"/>
                <w:color w:val="auto"/>
                <w:sz w:val="24"/>
                <w:highlight w:val="none"/>
              </w:rPr>
              <w:t>证书编号</w:t>
            </w:r>
          </w:p>
        </w:tc>
        <w:tc>
          <w:tcPr>
            <w:tcW w:w="1684" w:type="dxa"/>
            <w:gridSpan w:val="2"/>
            <w:vAlign w:val="center"/>
          </w:tcPr>
          <w:p w14:paraId="42122EC2">
            <w:pPr>
              <w:spacing w:line="360" w:lineRule="auto"/>
              <w:jc w:val="center"/>
              <w:rPr>
                <w:rFonts w:ascii="宋体" w:hAnsi="宋体"/>
                <w:color w:val="auto"/>
                <w:sz w:val="24"/>
                <w:highlight w:val="none"/>
              </w:rPr>
            </w:pPr>
            <w:r>
              <w:rPr>
                <w:rFonts w:hint="eastAsia" w:ascii="宋体" w:hAnsi="宋体"/>
                <w:color w:val="auto"/>
                <w:sz w:val="24"/>
                <w:highlight w:val="none"/>
              </w:rPr>
              <w:t>发证机关</w:t>
            </w:r>
          </w:p>
        </w:tc>
        <w:tc>
          <w:tcPr>
            <w:tcW w:w="1561" w:type="dxa"/>
            <w:vAlign w:val="center"/>
          </w:tcPr>
          <w:p w14:paraId="25EF3881">
            <w:pPr>
              <w:spacing w:line="360" w:lineRule="auto"/>
              <w:jc w:val="center"/>
              <w:rPr>
                <w:rFonts w:ascii="宋体" w:hAnsi="宋体"/>
                <w:color w:val="auto"/>
                <w:sz w:val="24"/>
                <w:highlight w:val="none"/>
              </w:rPr>
            </w:pPr>
            <w:r>
              <w:rPr>
                <w:rFonts w:hint="eastAsia" w:ascii="宋体" w:hAnsi="宋体"/>
                <w:color w:val="auto"/>
                <w:sz w:val="24"/>
                <w:highlight w:val="none"/>
              </w:rPr>
              <w:t>有效期</w:t>
            </w:r>
          </w:p>
        </w:tc>
      </w:tr>
      <w:tr w14:paraId="62B55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14:paraId="1C20E6BB">
            <w:pPr>
              <w:spacing w:line="360" w:lineRule="auto"/>
              <w:jc w:val="center"/>
              <w:rPr>
                <w:rFonts w:ascii="宋体" w:hAnsi="宋体"/>
                <w:color w:val="auto"/>
                <w:sz w:val="24"/>
                <w:highlight w:val="none"/>
              </w:rPr>
            </w:pPr>
          </w:p>
        </w:tc>
        <w:tc>
          <w:tcPr>
            <w:tcW w:w="1984" w:type="dxa"/>
            <w:vAlign w:val="center"/>
          </w:tcPr>
          <w:p w14:paraId="71A57686">
            <w:pPr>
              <w:spacing w:line="360" w:lineRule="auto"/>
              <w:jc w:val="center"/>
              <w:rPr>
                <w:rFonts w:ascii="宋体" w:hAnsi="宋体"/>
                <w:color w:val="auto"/>
                <w:sz w:val="24"/>
                <w:highlight w:val="none"/>
              </w:rPr>
            </w:pPr>
          </w:p>
        </w:tc>
        <w:tc>
          <w:tcPr>
            <w:tcW w:w="1860" w:type="dxa"/>
            <w:gridSpan w:val="2"/>
            <w:vAlign w:val="center"/>
          </w:tcPr>
          <w:p w14:paraId="029A5D4B">
            <w:pPr>
              <w:spacing w:line="360" w:lineRule="auto"/>
              <w:jc w:val="center"/>
              <w:rPr>
                <w:rFonts w:ascii="宋体" w:hAnsi="宋体"/>
                <w:color w:val="auto"/>
                <w:sz w:val="24"/>
                <w:highlight w:val="none"/>
              </w:rPr>
            </w:pPr>
          </w:p>
        </w:tc>
        <w:tc>
          <w:tcPr>
            <w:tcW w:w="1684" w:type="dxa"/>
            <w:gridSpan w:val="2"/>
            <w:vAlign w:val="center"/>
          </w:tcPr>
          <w:p w14:paraId="59C4F70C">
            <w:pPr>
              <w:spacing w:line="360" w:lineRule="auto"/>
              <w:jc w:val="center"/>
              <w:rPr>
                <w:rFonts w:ascii="宋体" w:hAnsi="宋体"/>
                <w:color w:val="auto"/>
                <w:sz w:val="24"/>
                <w:highlight w:val="none"/>
              </w:rPr>
            </w:pPr>
          </w:p>
        </w:tc>
        <w:tc>
          <w:tcPr>
            <w:tcW w:w="1561" w:type="dxa"/>
            <w:vAlign w:val="center"/>
          </w:tcPr>
          <w:p w14:paraId="151D71F6">
            <w:pPr>
              <w:spacing w:line="360" w:lineRule="auto"/>
              <w:jc w:val="center"/>
              <w:rPr>
                <w:rFonts w:ascii="宋体" w:hAnsi="宋体"/>
                <w:color w:val="auto"/>
                <w:sz w:val="24"/>
                <w:highlight w:val="none"/>
              </w:rPr>
            </w:pPr>
          </w:p>
        </w:tc>
      </w:tr>
      <w:tr w14:paraId="2E73C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14:paraId="37AD1DD3">
            <w:pPr>
              <w:spacing w:line="360" w:lineRule="auto"/>
              <w:jc w:val="center"/>
              <w:rPr>
                <w:rFonts w:ascii="宋体" w:hAnsi="宋体"/>
                <w:color w:val="auto"/>
                <w:sz w:val="24"/>
                <w:highlight w:val="none"/>
              </w:rPr>
            </w:pPr>
          </w:p>
        </w:tc>
        <w:tc>
          <w:tcPr>
            <w:tcW w:w="1984" w:type="dxa"/>
            <w:vAlign w:val="center"/>
          </w:tcPr>
          <w:p w14:paraId="06F10A7F">
            <w:pPr>
              <w:spacing w:line="360" w:lineRule="auto"/>
              <w:jc w:val="center"/>
              <w:rPr>
                <w:rFonts w:ascii="宋体" w:hAnsi="宋体"/>
                <w:color w:val="auto"/>
                <w:sz w:val="24"/>
                <w:highlight w:val="none"/>
              </w:rPr>
            </w:pPr>
          </w:p>
        </w:tc>
        <w:tc>
          <w:tcPr>
            <w:tcW w:w="1860" w:type="dxa"/>
            <w:gridSpan w:val="2"/>
            <w:vAlign w:val="center"/>
          </w:tcPr>
          <w:p w14:paraId="15F5FD1F">
            <w:pPr>
              <w:spacing w:line="360" w:lineRule="auto"/>
              <w:jc w:val="center"/>
              <w:rPr>
                <w:rFonts w:ascii="宋体" w:hAnsi="宋体"/>
                <w:color w:val="auto"/>
                <w:sz w:val="24"/>
                <w:highlight w:val="none"/>
              </w:rPr>
            </w:pPr>
          </w:p>
        </w:tc>
        <w:tc>
          <w:tcPr>
            <w:tcW w:w="1684" w:type="dxa"/>
            <w:gridSpan w:val="2"/>
            <w:vAlign w:val="center"/>
          </w:tcPr>
          <w:p w14:paraId="14396948">
            <w:pPr>
              <w:spacing w:line="360" w:lineRule="auto"/>
              <w:jc w:val="center"/>
              <w:rPr>
                <w:rFonts w:ascii="宋体" w:hAnsi="宋体"/>
                <w:color w:val="auto"/>
                <w:sz w:val="24"/>
                <w:highlight w:val="none"/>
              </w:rPr>
            </w:pPr>
          </w:p>
        </w:tc>
        <w:tc>
          <w:tcPr>
            <w:tcW w:w="1561" w:type="dxa"/>
            <w:vAlign w:val="center"/>
          </w:tcPr>
          <w:p w14:paraId="6AE2DDA3">
            <w:pPr>
              <w:spacing w:line="360" w:lineRule="auto"/>
              <w:jc w:val="center"/>
              <w:rPr>
                <w:rFonts w:ascii="宋体" w:hAnsi="宋体"/>
                <w:color w:val="auto"/>
                <w:sz w:val="24"/>
                <w:highlight w:val="none"/>
              </w:rPr>
            </w:pPr>
          </w:p>
        </w:tc>
      </w:tr>
      <w:tr w14:paraId="62A9A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Merge w:val="continue"/>
            <w:vAlign w:val="center"/>
          </w:tcPr>
          <w:p w14:paraId="016EFCCD">
            <w:pPr>
              <w:spacing w:line="360" w:lineRule="auto"/>
              <w:jc w:val="center"/>
              <w:rPr>
                <w:rFonts w:ascii="宋体" w:hAnsi="宋体"/>
                <w:color w:val="auto"/>
                <w:sz w:val="24"/>
                <w:highlight w:val="none"/>
              </w:rPr>
            </w:pPr>
          </w:p>
        </w:tc>
        <w:tc>
          <w:tcPr>
            <w:tcW w:w="1984" w:type="dxa"/>
            <w:vAlign w:val="center"/>
          </w:tcPr>
          <w:p w14:paraId="4226CF45">
            <w:pPr>
              <w:spacing w:line="360" w:lineRule="auto"/>
              <w:jc w:val="center"/>
              <w:rPr>
                <w:rFonts w:ascii="宋体" w:hAnsi="宋体"/>
                <w:color w:val="auto"/>
                <w:sz w:val="24"/>
                <w:highlight w:val="none"/>
              </w:rPr>
            </w:pPr>
          </w:p>
        </w:tc>
        <w:tc>
          <w:tcPr>
            <w:tcW w:w="1860" w:type="dxa"/>
            <w:gridSpan w:val="2"/>
            <w:vAlign w:val="center"/>
          </w:tcPr>
          <w:p w14:paraId="46F2D3DF">
            <w:pPr>
              <w:spacing w:line="360" w:lineRule="auto"/>
              <w:jc w:val="center"/>
              <w:rPr>
                <w:rFonts w:ascii="宋体" w:hAnsi="宋体"/>
                <w:color w:val="auto"/>
                <w:sz w:val="24"/>
                <w:highlight w:val="none"/>
              </w:rPr>
            </w:pPr>
          </w:p>
        </w:tc>
        <w:tc>
          <w:tcPr>
            <w:tcW w:w="1684" w:type="dxa"/>
            <w:gridSpan w:val="2"/>
            <w:vAlign w:val="center"/>
          </w:tcPr>
          <w:p w14:paraId="31188365">
            <w:pPr>
              <w:spacing w:line="360" w:lineRule="auto"/>
              <w:jc w:val="center"/>
              <w:rPr>
                <w:rFonts w:ascii="宋体" w:hAnsi="宋体"/>
                <w:color w:val="auto"/>
                <w:sz w:val="24"/>
                <w:highlight w:val="none"/>
              </w:rPr>
            </w:pPr>
          </w:p>
        </w:tc>
        <w:tc>
          <w:tcPr>
            <w:tcW w:w="1561" w:type="dxa"/>
            <w:vAlign w:val="center"/>
          </w:tcPr>
          <w:p w14:paraId="5032C908">
            <w:pPr>
              <w:spacing w:line="360" w:lineRule="auto"/>
              <w:jc w:val="center"/>
              <w:rPr>
                <w:rFonts w:ascii="宋体" w:hAnsi="宋体"/>
                <w:color w:val="auto"/>
                <w:sz w:val="24"/>
                <w:highlight w:val="none"/>
              </w:rPr>
            </w:pPr>
          </w:p>
        </w:tc>
      </w:tr>
      <w:tr w14:paraId="0FA9A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35262E89">
            <w:pPr>
              <w:spacing w:line="360" w:lineRule="auto"/>
              <w:jc w:val="center"/>
              <w:rPr>
                <w:rFonts w:ascii="宋体" w:hAnsi="宋体"/>
                <w:color w:val="auto"/>
                <w:sz w:val="24"/>
                <w:highlight w:val="none"/>
              </w:rPr>
            </w:pPr>
            <w:r>
              <w:rPr>
                <w:rFonts w:hint="eastAsia" w:ascii="宋体" w:hAnsi="宋体"/>
                <w:color w:val="auto"/>
                <w:sz w:val="24"/>
                <w:highlight w:val="none"/>
              </w:rPr>
              <w:t>电话</w:t>
            </w:r>
          </w:p>
        </w:tc>
        <w:tc>
          <w:tcPr>
            <w:tcW w:w="7089" w:type="dxa"/>
            <w:gridSpan w:val="6"/>
            <w:vAlign w:val="center"/>
          </w:tcPr>
          <w:p w14:paraId="7F19D8B2">
            <w:pPr>
              <w:spacing w:line="360" w:lineRule="auto"/>
              <w:jc w:val="center"/>
              <w:rPr>
                <w:rFonts w:ascii="宋体" w:hAnsi="宋体"/>
                <w:color w:val="auto"/>
                <w:sz w:val="24"/>
                <w:highlight w:val="none"/>
              </w:rPr>
            </w:pPr>
          </w:p>
        </w:tc>
      </w:tr>
      <w:tr w14:paraId="31CC4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582858C3">
            <w:pPr>
              <w:spacing w:line="360" w:lineRule="auto"/>
              <w:jc w:val="center"/>
              <w:rPr>
                <w:rFonts w:ascii="宋体" w:hAnsi="宋体"/>
                <w:color w:val="auto"/>
                <w:sz w:val="24"/>
                <w:highlight w:val="none"/>
              </w:rPr>
            </w:pPr>
            <w:r>
              <w:rPr>
                <w:rFonts w:hint="eastAsia" w:ascii="宋体" w:hAnsi="宋体"/>
                <w:color w:val="auto"/>
                <w:sz w:val="24"/>
                <w:highlight w:val="none"/>
              </w:rPr>
              <w:t>传真</w:t>
            </w:r>
          </w:p>
        </w:tc>
        <w:tc>
          <w:tcPr>
            <w:tcW w:w="7089" w:type="dxa"/>
            <w:gridSpan w:val="6"/>
            <w:vAlign w:val="center"/>
          </w:tcPr>
          <w:p w14:paraId="0AD18000">
            <w:pPr>
              <w:spacing w:line="360" w:lineRule="auto"/>
              <w:jc w:val="center"/>
              <w:rPr>
                <w:rFonts w:ascii="宋体" w:hAnsi="宋体"/>
                <w:color w:val="auto"/>
                <w:sz w:val="24"/>
                <w:highlight w:val="none"/>
              </w:rPr>
            </w:pPr>
          </w:p>
        </w:tc>
      </w:tr>
      <w:tr w14:paraId="61D56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7BF0D305">
            <w:pPr>
              <w:spacing w:line="360" w:lineRule="auto"/>
              <w:jc w:val="center"/>
              <w:rPr>
                <w:rFonts w:ascii="宋体" w:hAnsi="宋体"/>
                <w:color w:val="auto"/>
                <w:sz w:val="24"/>
                <w:highlight w:val="none"/>
              </w:rPr>
            </w:pPr>
            <w:r>
              <w:rPr>
                <w:rFonts w:hint="eastAsia" w:ascii="宋体" w:hAnsi="宋体"/>
                <w:color w:val="auto"/>
                <w:sz w:val="24"/>
                <w:highlight w:val="none"/>
              </w:rPr>
              <w:t>邮箱</w:t>
            </w:r>
          </w:p>
        </w:tc>
        <w:tc>
          <w:tcPr>
            <w:tcW w:w="7089" w:type="dxa"/>
            <w:gridSpan w:val="6"/>
            <w:vAlign w:val="center"/>
          </w:tcPr>
          <w:p w14:paraId="2F2198B3">
            <w:pPr>
              <w:spacing w:line="360" w:lineRule="auto"/>
              <w:jc w:val="center"/>
              <w:rPr>
                <w:rFonts w:ascii="宋体" w:hAnsi="宋体"/>
                <w:color w:val="auto"/>
                <w:sz w:val="24"/>
                <w:highlight w:val="none"/>
              </w:rPr>
            </w:pPr>
          </w:p>
        </w:tc>
      </w:tr>
      <w:tr w14:paraId="38A34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988" w:type="dxa"/>
            <w:vAlign w:val="center"/>
          </w:tcPr>
          <w:p w14:paraId="56C9FA01">
            <w:pPr>
              <w:spacing w:line="360" w:lineRule="auto"/>
              <w:jc w:val="center"/>
              <w:rPr>
                <w:rFonts w:ascii="宋体" w:hAnsi="宋体"/>
                <w:color w:val="auto"/>
                <w:sz w:val="24"/>
                <w:highlight w:val="none"/>
              </w:rPr>
            </w:pPr>
            <w:r>
              <w:rPr>
                <w:rFonts w:hint="eastAsia" w:ascii="宋体" w:hAnsi="宋体"/>
                <w:color w:val="auto"/>
                <w:sz w:val="24"/>
                <w:highlight w:val="none"/>
              </w:rPr>
              <w:t>企业类型</w:t>
            </w:r>
          </w:p>
        </w:tc>
        <w:tc>
          <w:tcPr>
            <w:tcW w:w="7089" w:type="dxa"/>
            <w:gridSpan w:val="6"/>
            <w:vAlign w:val="center"/>
          </w:tcPr>
          <w:p w14:paraId="6A0E2099">
            <w:pPr>
              <w:spacing w:line="360" w:lineRule="auto"/>
              <w:jc w:val="center"/>
              <w:rPr>
                <w:rFonts w:ascii="宋体" w:hAnsi="宋体"/>
                <w:color w:val="auto"/>
                <w:sz w:val="24"/>
                <w:highlight w:val="none"/>
              </w:rPr>
            </w:pPr>
          </w:p>
        </w:tc>
      </w:tr>
      <w:tr w14:paraId="0A24C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988" w:type="dxa"/>
            <w:vAlign w:val="center"/>
          </w:tcPr>
          <w:p w14:paraId="119041F3">
            <w:pPr>
              <w:spacing w:line="360" w:lineRule="auto"/>
              <w:jc w:val="center"/>
              <w:rPr>
                <w:rFonts w:ascii="宋体" w:hAnsi="宋体"/>
                <w:color w:val="auto"/>
                <w:sz w:val="24"/>
                <w:highlight w:val="none"/>
              </w:rPr>
            </w:pPr>
            <w:r>
              <w:rPr>
                <w:rFonts w:hint="eastAsia" w:ascii="宋体" w:hAnsi="宋体"/>
                <w:color w:val="auto"/>
                <w:sz w:val="24"/>
                <w:highlight w:val="none"/>
              </w:rPr>
              <w:t>办公地址</w:t>
            </w:r>
          </w:p>
        </w:tc>
        <w:tc>
          <w:tcPr>
            <w:tcW w:w="3118" w:type="dxa"/>
            <w:gridSpan w:val="2"/>
            <w:vAlign w:val="center"/>
          </w:tcPr>
          <w:p w14:paraId="5910AB61">
            <w:pPr>
              <w:spacing w:line="360" w:lineRule="auto"/>
              <w:jc w:val="center"/>
              <w:rPr>
                <w:rFonts w:ascii="宋体" w:hAnsi="宋体"/>
                <w:color w:val="auto"/>
                <w:sz w:val="24"/>
                <w:highlight w:val="none"/>
              </w:rPr>
            </w:pPr>
          </w:p>
        </w:tc>
        <w:tc>
          <w:tcPr>
            <w:tcW w:w="1532" w:type="dxa"/>
            <w:gridSpan w:val="2"/>
            <w:vAlign w:val="center"/>
          </w:tcPr>
          <w:p w14:paraId="6323BC76">
            <w:pPr>
              <w:spacing w:line="360" w:lineRule="auto"/>
              <w:jc w:val="center"/>
              <w:rPr>
                <w:rFonts w:ascii="宋体" w:hAnsi="宋体"/>
                <w:color w:val="auto"/>
                <w:sz w:val="24"/>
                <w:highlight w:val="none"/>
              </w:rPr>
            </w:pPr>
            <w:r>
              <w:rPr>
                <w:rFonts w:hint="eastAsia" w:ascii="宋体" w:hAnsi="宋体"/>
                <w:color w:val="auto"/>
                <w:sz w:val="24"/>
                <w:highlight w:val="none"/>
              </w:rPr>
              <w:t>邮政编码</w:t>
            </w:r>
          </w:p>
        </w:tc>
        <w:tc>
          <w:tcPr>
            <w:tcW w:w="2439" w:type="dxa"/>
            <w:gridSpan w:val="2"/>
            <w:vAlign w:val="center"/>
          </w:tcPr>
          <w:p w14:paraId="5A5C2050">
            <w:pPr>
              <w:spacing w:line="360" w:lineRule="auto"/>
              <w:jc w:val="center"/>
              <w:rPr>
                <w:rFonts w:ascii="宋体" w:hAnsi="宋体"/>
                <w:color w:val="auto"/>
                <w:sz w:val="24"/>
                <w:highlight w:val="none"/>
              </w:rPr>
            </w:pPr>
          </w:p>
        </w:tc>
      </w:tr>
    </w:tbl>
    <w:p w14:paraId="3D2316E7">
      <w:pPr>
        <w:spacing w:line="360" w:lineRule="auto"/>
        <w:rPr>
          <w:rFonts w:ascii="宋体" w:hAnsi="宋体"/>
          <w:color w:val="auto"/>
          <w:highlight w:val="none"/>
        </w:rPr>
      </w:pPr>
    </w:p>
    <w:p w14:paraId="3BFA5FC0">
      <w:pPr>
        <w:spacing w:line="360" w:lineRule="auto"/>
        <w:rPr>
          <w:rFonts w:ascii="黑体" w:hAnsi="宋体" w:eastAsia="黑体"/>
          <w:color w:val="auto"/>
          <w:kern w:val="0"/>
          <w:sz w:val="36"/>
          <w:highlight w:val="none"/>
          <w:lang w:val="zh-CN"/>
        </w:rPr>
      </w:pPr>
      <w:r>
        <w:rPr>
          <w:rFonts w:ascii="黑体" w:hAnsi="宋体" w:eastAsia="黑体"/>
          <w:color w:val="auto"/>
          <w:kern w:val="0"/>
          <w:sz w:val="36"/>
          <w:highlight w:val="none"/>
          <w:lang w:val="zh-CN"/>
        </w:rPr>
        <w:br w:type="page"/>
      </w:r>
      <w:r>
        <w:rPr>
          <w:rFonts w:hint="eastAsia" w:ascii="黑体" w:hAnsi="宋体" w:eastAsia="黑体"/>
          <w:color w:val="auto"/>
          <w:kern w:val="0"/>
          <w:sz w:val="36"/>
          <w:highlight w:val="none"/>
          <w:lang w:val="en-US" w:eastAsia="zh-CN"/>
        </w:rPr>
        <w:t>5</w:t>
      </w:r>
      <w:r>
        <w:rPr>
          <w:rFonts w:ascii="宋体" w:hAnsi="宋体"/>
          <w:b/>
          <w:color w:val="auto"/>
          <w:sz w:val="28"/>
          <w:highlight w:val="none"/>
        </w:rPr>
        <w:t>、公司简介</w:t>
      </w:r>
    </w:p>
    <w:tbl>
      <w:tblPr>
        <w:tblStyle w:val="13"/>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14:paraId="572D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1" w:hRule="atLeast"/>
        </w:trPr>
        <w:tc>
          <w:tcPr>
            <w:tcW w:w="9287" w:type="dxa"/>
          </w:tcPr>
          <w:p w14:paraId="4F0B6896">
            <w:pPr>
              <w:rPr>
                <w:rFonts w:ascii="宋体" w:hAnsi="宋体"/>
                <w:color w:val="auto"/>
                <w:sz w:val="28"/>
                <w:highlight w:val="none"/>
              </w:rPr>
            </w:pPr>
          </w:p>
        </w:tc>
      </w:tr>
    </w:tbl>
    <w:p w14:paraId="411262A0">
      <w:pPr>
        <w:spacing w:line="360" w:lineRule="auto"/>
        <w:rPr>
          <w:rFonts w:ascii="宋体" w:hAnsi="宋体"/>
          <w:color w:val="auto"/>
          <w:highlight w:val="none"/>
        </w:rPr>
      </w:pPr>
      <w:r>
        <w:rPr>
          <w:rFonts w:hint="eastAsia" w:ascii="宋体" w:hAnsi="宋体"/>
          <w:color w:val="auto"/>
          <w:highlight w:val="none"/>
        </w:rPr>
        <w:t>注：简介中应包含企业的资质证书、获奖情况、人员</w:t>
      </w:r>
      <w:r>
        <w:rPr>
          <w:rFonts w:hint="eastAsia" w:ascii="宋体" w:hAnsi="宋体"/>
          <w:color w:val="auto"/>
          <w:highlight w:val="none"/>
          <w:lang w:eastAsia="zh-CN"/>
        </w:rPr>
        <w:t>资格</w:t>
      </w:r>
      <w:r>
        <w:rPr>
          <w:rFonts w:hint="eastAsia" w:ascii="宋体" w:hAnsi="宋体"/>
          <w:color w:val="auto"/>
          <w:highlight w:val="none"/>
        </w:rPr>
        <w:t>，并后附上述内容的证明文件。</w:t>
      </w:r>
    </w:p>
    <w:p w14:paraId="0E6A4319">
      <w:pPr>
        <w:spacing w:line="360" w:lineRule="auto"/>
        <w:rPr>
          <w:rFonts w:ascii="宋体" w:hAnsi="宋体"/>
          <w:color w:val="auto"/>
          <w:highlight w:val="none"/>
        </w:rPr>
      </w:pPr>
    </w:p>
    <w:p w14:paraId="5D746C36">
      <w:pPr>
        <w:spacing w:line="360" w:lineRule="auto"/>
        <w:rPr>
          <w:rFonts w:ascii="宋体" w:hAnsi="宋体"/>
          <w:color w:val="auto"/>
          <w:highlight w:val="none"/>
        </w:rPr>
      </w:pPr>
    </w:p>
    <w:p w14:paraId="1A81C995">
      <w:pPr>
        <w:spacing w:line="360" w:lineRule="auto"/>
        <w:rPr>
          <w:rFonts w:ascii="宋体" w:hAnsi="宋体"/>
          <w:color w:val="auto"/>
          <w:highlight w:val="none"/>
        </w:rPr>
      </w:pPr>
    </w:p>
    <w:p w14:paraId="76827BC8">
      <w:pPr>
        <w:spacing w:line="360" w:lineRule="auto"/>
        <w:rPr>
          <w:rFonts w:ascii="宋体" w:hAnsi="宋体"/>
          <w:color w:val="auto"/>
          <w:highlight w:val="none"/>
        </w:rPr>
      </w:pPr>
    </w:p>
    <w:p w14:paraId="3F6B99AF">
      <w:pPr>
        <w:spacing w:line="360" w:lineRule="auto"/>
        <w:rPr>
          <w:rFonts w:ascii="宋体" w:hAnsi="宋体"/>
          <w:color w:val="auto"/>
          <w:highlight w:val="none"/>
        </w:rPr>
      </w:pPr>
    </w:p>
    <w:p w14:paraId="3578D599">
      <w:pPr>
        <w:spacing w:line="360" w:lineRule="auto"/>
        <w:rPr>
          <w:rFonts w:ascii="宋体" w:hAnsi="宋体"/>
          <w:color w:val="auto"/>
          <w:highlight w:val="none"/>
        </w:rPr>
      </w:pPr>
    </w:p>
    <w:p w14:paraId="38A10732">
      <w:pPr>
        <w:spacing w:line="360" w:lineRule="auto"/>
        <w:rPr>
          <w:rFonts w:ascii="宋体" w:hAnsi="宋体"/>
          <w:color w:val="auto"/>
          <w:highlight w:val="none"/>
        </w:rPr>
      </w:pPr>
    </w:p>
    <w:p w14:paraId="1464605E">
      <w:pPr>
        <w:spacing w:line="360" w:lineRule="auto"/>
        <w:rPr>
          <w:rFonts w:ascii="宋体" w:hAnsi="宋体"/>
          <w:color w:val="auto"/>
          <w:highlight w:val="none"/>
        </w:rPr>
      </w:pPr>
    </w:p>
    <w:p w14:paraId="1E486D8C">
      <w:pPr>
        <w:spacing w:line="360" w:lineRule="auto"/>
        <w:rPr>
          <w:rFonts w:ascii="宋体" w:hAnsi="宋体"/>
          <w:color w:val="auto"/>
          <w:highlight w:val="none"/>
        </w:rPr>
      </w:pPr>
    </w:p>
    <w:p w14:paraId="3027F718">
      <w:pPr>
        <w:spacing w:line="360" w:lineRule="auto"/>
        <w:rPr>
          <w:rFonts w:ascii="宋体" w:hAnsi="宋体"/>
          <w:color w:val="auto"/>
          <w:highlight w:val="none"/>
        </w:rPr>
      </w:pPr>
    </w:p>
    <w:p w14:paraId="078A5D71">
      <w:pPr>
        <w:spacing w:line="360" w:lineRule="auto"/>
        <w:rPr>
          <w:rFonts w:ascii="宋体" w:hAnsi="宋体"/>
          <w:color w:val="auto"/>
          <w:highlight w:val="none"/>
        </w:rPr>
      </w:pPr>
    </w:p>
    <w:p w14:paraId="2EEB652A">
      <w:pPr>
        <w:spacing w:line="360" w:lineRule="auto"/>
        <w:rPr>
          <w:rFonts w:ascii="宋体" w:hAnsi="宋体"/>
          <w:color w:val="auto"/>
          <w:highlight w:val="none"/>
        </w:rPr>
      </w:pPr>
    </w:p>
    <w:p w14:paraId="41E42E6D">
      <w:pPr>
        <w:spacing w:line="360" w:lineRule="auto"/>
        <w:rPr>
          <w:rFonts w:ascii="宋体" w:hAnsi="宋体"/>
          <w:color w:val="auto"/>
          <w:highlight w:val="none"/>
        </w:rPr>
      </w:pPr>
    </w:p>
    <w:p w14:paraId="408939F6">
      <w:pPr>
        <w:spacing w:line="360" w:lineRule="auto"/>
        <w:rPr>
          <w:rFonts w:ascii="宋体" w:hAnsi="宋体"/>
          <w:color w:val="auto"/>
          <w:highlight w:val="none"/>
        </w:rPr>
      </w:pPr>
    </w:p>
    <w:p w14:paraId="10B62A44">
      <w:pPr>
        <w:spacing w:line="360" w:lineRule="auto"/>
        <w:rPr>
          <w:rFonts w:ascii="宋体" w:hAnsi="宋体"/>
          <w:color w:val="auto"/>
          <w:highlight w:val="none"/>
        </w:rPr>
      </w:pPr>
    </w:p>
    <w:p w14:paraId="3ACC917B">
      <w:pPr>
        <w:spacing w:line="360" w:lineRule="auto"/>
        <w:rPr>
          <w:rFonts w:ascii="宋体" w:hAnsi="宋体"/>
          <w:b/>
          <w:color w:val="auto"/>
          <w:sz w:val="28"/>
          <w:highlight w:val="none"/>
        </w:rPr>
      </w:pPr>
      <w:r>
        <w:rPr>
          <w:rFonts w:hint="eastAsia" w:ascii="宋体" w:hAnsi="宋体"/>
          <w:b/>
          <w:color w:val="auto"/>
          <w:sz w:val="28"/>
          <w:highlight w:val="none"/>
          <w:lang w:val="en-US" w:eastAsia="zh-CN"/>
        </w:rPr>
        <w:t>6</w:t>
      </w:r>
      <w:r>
        <w:rPr>
          <w:rFonts w:ascii="宋体" w:hAnsi="宋体"/>
          <w:b/>
          <w:color w:val="auto"/>
          <w:sz w:val="28"/>
          <w:highlight w:val="none"/>
        </w:rPr>
        <w:t>、拟投入项目专职人员情况汇总表</w:t>
      </w:r>
    </w:p>
    <w:tbl>
      <w:tblPr>
        <w:tblStyle w:val="1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291"/>
        <w:gridCol w:w="1974"/>
        <w:gridCol w:w="1701"/>
        <w:gridCol w:w="1560"/>
        <w:gridCol w:w="1512"/>
      </w:tblGrid>
      <w:tr w14:paraId="7ADD8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59B7FE35">
            <w:pPr>
              <w:spacing w:line="360" w:lineRule="auto"/>
              <w:jc w:val="center"/>
              <w:rPr>
                <w:rFonts w:ascii="宋体" w:hAnsi="宋体"/>
                <w:color w:val="auto"/>
                <w:sz w:val="28"/>
                <w:highlight w:val="none"/>
              </w:rPr>
            </w:pPr>
            <w:r>
              <w:rPr>
                <w:rFonts w:hint="eastAsia" w:ascii="宋体" w:hAnsi="宋体"/>
                <w:color w:val="auto"/>
                <w:sz w:val="28"/>
                <w:highlight w:val="none"/>
              </w:rPr>
              <w:t>序号</w:t>
            </w:r>
          </w:p>
        </w:tc>
        <w:tc>
          <w:tcPr>
            <w:tcW w:w="1291" w:type="dxa"/>
            <w:vAlign w:val="center"/>
          </w:tcPr>
          <w:p w14:paraId="0363EBAD">
            <w:pPr>
              <w:spacing w:line="360" w:lineRule="auto"/>
              <w:jc w:val="center"/>
              <w:rPr>
                <w:rFonts w:ascii="宋体" w:hAnsi="宋体"/>
                <w:color w:val="auto"/>
                <w:sz w:val="28"/>
                <w:highlight w:val="none"/>
              </w:rPr>
            </w:pPr>
            <w:r>
              <w:rPr>
                <w:rFonts w:hint="eastAsia" w:ascii="宋体" w:hAnsi="宋体"/>
                <w:color w:val="auto"/>
                <w:sz w:val="28"/>
                <w:highlight w:val="none"/>
              </w:rPr>
              <w:t>姓名</w:t>
            </w:r>
          </w:p>
        </w:tc>
        <w:tc>
          <w:tcPr>
            <w:tcW w:w="1974" w:type="dxa"/>
            <w:vAlign w:val="center"/>
          </w:tcPr>
          <w:p w14:paraId="30F89C5F">
            <w:pPr>
              <w:spacing w:line="360" w:lineRule="auto"/>
              <w:jc w:val="center"/>
              <w:rPr>
                <w:rFonts w:ascii="宋体" w:hAnsi="宋体"/>
                <w:color w:val="auto"/>
                <w:sz w:val="28"/>
                <w:highlight w:val="none"/>
              </w:rPr>
            </w:pPr>
            <w:r>
              <w:rPr>
                <w:rFonts w:hint="eastAsia" w:ascii="宋体" w:hAnsi="宋体"/>
                <w:color w:val="auto"/>
                <w:sz w:val="28"/>
                <w:highlight w:val="none"/>
              </w:rPr>
              <w:t>拟任职务</w:t>
            </w:r>
          </w:p>
        </w:tc>
        <w:tc>
          <w:tcPr>
            <w:tcW w:w="1701" w:type="dxa"/>
            <w:vAlign w:val="center"/>
          </w:tcPr>
          <w:p w14:paraId="7BDCC06D">
            <w:pPr>
              <w:spacing w:line="360" w:lineRule="auto"/>
              <w:jc w:val="center"/>
              <w:rPr>
                <w:rFonts w:ascii="宋体" w:hAnsi="宋体"/>
                <w:color w:val="auto"/>
                <w:sz w:val="28"/>
                <w:highlight w:val="none"/>
              </w:rPr>
            </w:pPr>
            <w:r>
              <w:rPr>
                <w:rFonts w:hint="eastAsia" w:ascii="宋体" w:hAnsi="宋体"/>
                <w:color w:val="auto"/>
                <w:sz w:val="28"/>
                <w:highlight w:val="none"/>
              </w:rPr>
              <w:t>资格</w:t>
            </w:r>
          </w:p>
        </w:tc>
        <w:tc>
          <w:tcPr>
            <w:tcW w:w="1560" w:type="dxa"/>
            <w:vAlign w:val="center"/>
          </w:tcPr>
          <w:p w14:paraId="6CD6525C">
            <w:pPr>
              <w:spacing w:line="360" w:lineRule="auto"/>
              <w:jc w:val="center"/>
              <w:rPr>
                <w:rFonts w:ascii="宋体" w:hAnsi="宋体"/>
                <w:color w:val="auto"/>
                <w:sz w:val="28"/>
                <w:highlight w:val="none"/>
              </w:rPr>
            </w:pPr>
            <w:r>
              <w:rPr>
                <w:rFonts w:hint="eastAsia" w:ascii="宋体" w:hAnsi="宋体"/>
                <w:color w:val="auto"/>
                <w:sz w:val="28"/>
                <w:highlight w:val="none"/>
              </w:rPr>
              <w:t>职称</w:t>
            </w:r>
          </w:p>
        </w:tc>
        <w:tc>
          <w:tcPr>
            <w:tcW w:w="1512" w:type="dxa"/>
            <w:vAlign w:val="center"/>
          </w:tcPr>
          <w:p w14:paraId="0FAEEC09">
            <w:pPr>
              <w:spacing w:line="360" w:lineRule="auto"/>
              <w:jc w:val="center"/>
              <w:rPr>
                <w:rFonts w:ascii="宋体" w:hAnsi="宋体"/>
                <w:color w:val="auto"/>
                <w:sz w:val="28"/>
                <w:highlight w:val="none"/>
              </w:rPr>
            </w:pPr>
            <w:r>
              <w:rPr>
                <w:rFonts w:hint="eastAsia" w:ascii="宋体" w:hAnsi="宋体"/>
                <w:color w:val="auto"/>
                <w:sz w:val="28"/>
                <w:highlight w:val="none"/>
              </w:rPr>
              <w:t>备注</w:t>
            </w:r>
          </w:p>
        </w:tc>
      </w:tr>
      <w:tr w14:paraId="2ECC8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7B21A082">
            <w:pPr>
              <w:spacing w:line="360" w:lineRule="auto"/>
              <w:jc w:val="center"/>
              <w:rPr>
                <w:rFonts w:ascii="宋体" w:hAnsi="宋体"/>
                <w:color w:val="auto"/>
                <w:sz w:val="28"/>
                <w:highlight w:val="none"/>
              </w:rPr>
            </w:pPr>
            <w:r>
              <w:rPr>
                <w:rFonts w:ascii="宋体" w:hAnsi="宋体"/>
                <w:color w:val="auto"/>
                <w:sz w:val="28"/>
                <w:highlight w:val="none"/>
              </w:rPr>
              <w:t>1</w:t>
            </w:r>
          </w:p>
        </w:tc>
        <w:tc>
          <w:tcPr>
            <w:tcW w:w="1291" w:type="dxa"/>
            <w:vAlign w:val="center"/>
          </w:tcPr>
          <w:p w14:paraId="1698A69C">
            <w:pPr>
              <w:spacing w:line="360" w:lineRule="auto"/>
              <w:jc w:val="center"/>
              <w:rPr>
                <w:rFonts w:ascii="宋体" w:hAnsi="宋体"/>
                <w:color w:val="auto"/>
                <w:sz w:val="28"/>
                <w:highlight w:val="none"/>
              </w:rPr>
            </w:pPr>
          </w:p>
        </w:tc>
        <w:tc>
          <w:tcPr>
            <w:tcW w:w="1974" w:type="dxa"/>
            <w:vAlign w:val="center"/>
          </w:tcPr>
          <w:p w14:paraId="5E2C92CF">
            <w:pPr>
              <w:spacing w:line="360" w:lineRule="auto"/>
              <w:jc w:val="center"/>
              <w:rPr>
                <w:rFonts w:ascii="宋体" w:hAnsi="宋体"/>
                <w:color w:val="auto"/>
                <w:sz w:val="24"/>
                <w:highlight w:val="none"/>
              </w:rPr>
            </w:pPr>
            <w:r>
              <w:rPr>
                <w:rFonts w:hint="eastAsia" w:ascii="宋体" w:hAnsi="宋体"/>
                <w:color w:val="auto"/>
                <w:sz w:val="24"/>
                <w:highlight w:val="none"/>
              </w:rPr>
              <w:t>项目负责人</w:t>
            </w:r>
          </w:p>
        </w:tc>
        <w:tc>
          <w:tcPr>
            <w:tcW w:w="1701" w:type="dxa"/>
            <w:vAlign w:val="center"/>
          </w:tcPr>
          <w:p w14:paraId="31190A23">
            <w:pPr>
              <w:spacing w:line="360" w:lineRule="auto"/>
              <w:jc w:val="center"/>
              <w:rPr>
                <w:rFonts w:ascii="宋体" w:hAnsi="宋体"/>
                <w:color w:val="auto"/>
                <w:sz w:val="28"/>
                <w:highlight w:val="none"/>
              </w:rPr>
            </w:pPr>
          </w:p>
        </w:tc>
        <w:tc>
          <w:tcPr>
            <w:tcW w:w="1560" w:type="dxa"/>
            <w:vAlign w:val="center"/>
          </w:tcPr>
          <w:p w14:paraId="79DCEB08">
            <w:pPr>
              <w:spacing w:line="360" w:lineRule="auto"/>
              <w:jc w:val="center"/>
              <w:rPr>
                <w:rFonts w:ascii="宋体" w:hAnsi="宋体"/>
                <w:color w:val="auto"/>
                <w:sz w:val="28"/>
                <w:highlight w:val="none"/>
              </w:rPr>
            </w:pPr>
          </w:p>
        </w:tc>
        <w:tc>
          <w:tcPr>
            <w:tcW w:w="1512" w:type="dxa"/>
            <w:vAlign w:val="center"/>
          </w:tcPr>
          <w:p w14:paraId="434DB3AF">
            <w:pPr>
              <w:spacing w:line="360" w:lineRule="auto"/>
              <w:jc w:val="center"/>
              <w:rPr>
                <w:rFonts w:ascii="宋体" w:hAnsi="宋体"/>
                <w:color w:val="auto"/>
                <w:sz w:val="28"/>
                <w:highlight w:val="none"/>
              </w:rPr>
            </w:pPr>
          </w:p>
        </w:tc>
      </w:tr>
      <w:tr w14:paraId="76EA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499A50A9">
            <w:pPr>
              <w:spacing w:line="360" w:lineRule="auto"/>
              <w:jc w:val="center"/>
              <w:rPr>
                <w:rFonts w:ascii="宋体" w:hAnsi="宋体"/>
                <w:color w:val="auto"/>
                <w:sz w:val="28"/>
                <w:highlight w:val="none"/>
              </w:rPr>
            </w:pPr>
            <w:r>
              <w:rPr>
                <w:rFonts w:ascii="宋体" w:hAnsi="宋体"/>
                <w:color w:val="auto"/>
                <w:sz w:val="28"/>
                <w:highlight w:val="none"/>
              </w:rPr>
              <w:t>2</w:t>
            </w:r>
          </w:p>
        </w:tc>
        <w:tc>
          <w:tcPr>
            <w:tcW w:w="1291" w:type="dxa"/>
            <w:vAlign w:val="center"/>
          </w:tcPr>
          <w:p w14:paraId="0EEF8E33">
            <w:pPr>
              <w:spacing w:line="360" w:lineRule="auto"/>
              <w:jc w:val="center"/>
              <w:rPr>
                <w:rFonts w:ascii="宋体" w:hAnsi="宋体"/>
                <w:color w:val="auto"/>
                <w:sz w:val="28"/>
                <w:highlight w:val="none"/>
              </w:rPr>
            </w:pPr>
          </w:p>
        </w:tc>
        <w:tc>
          <w:tcPr>
            <w:tcW w:w="1974" w:type="dxa"/>
            <w:vAlign w:val="center"/>
          </w:tcPr>
          <w:p w14:paraId="7C6C1606">
            <w:pPr>
              <w:spacing w:line="360" w:lineRule="auto"/>
              <w:jc w:val="center"/>
              <w:rPr>
                <w:rFonts w:ascii="宋体" w:hAnsi="宋体"/>
                <w:color w:val="auto"/>
                <w:sz w:val="28"/>
                <w:highlight w:val="none"/>
              </w:rPr>
            </w:pPr>
          </w:p>
        </w:tc>
        <w:tc>
          <w:tcPr>
            <w:tcW w:w="1701" w:type="dxa"/>
            <w:vAlign w:val="center"/>
          </w:tcPr>
          <w:p w14:paraId="55E9EED8">
            <w:pPr>
              <w:spacing w:line="360" w:lineRule="auto"/>
              <w:jc w:val="center"/>
              <w:rPr>
                <w:rFonts w:ascii="宋体" w:hAnsi="宋体"/>
                <w:color w:val="auto"/>
                <w:sz w:val="28"/>
                <w:highlight w:val="none"/>
              </w:rPr>
            </w:pPr>
          </w:p>
        </w:tc>
        <w:tc>
          <w:tcPr>
            <w:tcW w:w="1560" w:type="dxa"/>
            <w:vAlign w:val="center"/>
          </w:tcPr>
          <w:p w14:paraId="335A90BF">
            <w:pPr>
              <w:spacing w:line="360" w:lineRule="auto"/>
              <w:jc w:val="center"/>
              <w:rPr>
                <w:rFonts w:ascii="宋体" w:hAnsi="宋体"/>
                <w:color w:val="auto"/>
                <w:sz w:val="28"/>
                <w:highlight w:val="none"/>
              </w:rPr>
            </w:pPr>
          </w:p>
        </w:tc>
        <w:tc>
          <w:tcPr>
            <w:tcW w:w="1512" w:type="dxa"/>
            <w:vAlign w:val="center"/>
          </w:tcPr>
          <w:p w14:paraId="72F001F0">
            <w:pPr>
              <w:spacing w:line="360" w:lineRule="auto"/>
              <w:jc w:val="center"/>
              <w:rPr>
                <w:rFonts w:ascii="宋体" w:hAnsi="宋体"/>
                <w:color w:val="auto"/>
                <w:sz w:val="28"/>
                <w:highlight w:val="none"/>
              </w:rPr>
            </w:pPr>
          </w:p>
        </w:tc>
      </w:tr>
      <w:tr w14:paraId="1CB7C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18FC361A">
            <w:pPr>
              <w:spacing w:line="360" w:lineRule="auto"/>
              <w:jc w:val="center"/>
              <w:rPr>
                <w:rFonts w:ascii="宋体" w:hAnsi="宋体"/>
                <w:color w:val="auto"/>
                <w:sz w:val="28"/>
                <w:highlight w:val="none"/>
              </w:rPr>
            </w:pPr>
            <w:r>
              <w:rPr>
                <w:rFonts w:ascii="宋体" w:hAnsi="宋体"/>
                <w:color w:val="auto"/>
                <w:sz w:val="28"/>
                <w:highlight w:val="none"/>
              </w:rPr>
              <w:t>3</w:t>
            </w:r>
          </w:p>
        </w:tc>
        <w:tc>
          <w:tcPr>
            <w:tcW w:w="1291" w:type="dxa"/>
            <w:vAlign w:val="center"/>
          </w:tcPr>
          <w:p w14:paraId="6ED2EDF5">
            <w:pPr>
              <w:spacing w:line="360" w:lineRule="auto"/>
              <w:jc w:val="center"/>
              <w:rPr>
                <w:rFonts w:ascii="宋体" w:hAnsi="宋体"/>
                <w:color w:val="auto"/>
                <w:sz w:val="28"/>
                <w:highlight w:val="none"/>
              </w:rPr>
            </w:pPr>
          </w:p>
        </w:tc>
        <w:tc>
          <w:tcPr>
            <w:tcW w:w="1974" w:type="dxa"/>
            <w:vAlign w:val="center"/>
          </w:tcPr>
          <w:p w14:paraId="6FAD33CC">
            <w:pPr>
              <w:spacing w:line="360" w:lineRule="auto"/>
              <w:jc w:val="center"/>
              <w:rPr>
                <w:rFonts w:ascii="宋体" w:hAnsi="宋体"/>
                <w:color w:val="auto"/>
                <w:sz w:val="28"/>
                <w:highlight w:val="none"/>
              </w:rPr>
            </w:pPr>
          </w:p>
        </w:tc>
        <w:tc>
          <w:tcPr>
            <w:tcW w:w="1701" w:type="dxa"/>
            <w:vAlign w:val="center"/>
          </w:tcPr>
          <w:p w14:paraId="4712537B">
            <w:pPr>
              <w:spacing w:line="360" w:lineRule="auto"/>
              <w:jc w:val="center"/>
              <w:rPr>
                <w:rFonts w:ascii="宋体" w:hAnsi="宋体"/>
                <w:color w:val="auto"/>
                <w:sz w:val="28"/>
                <w:highlight w:val="none"/>
              </w:rPr>
            </w:pPr>
          </w:p>
        </w:tc>
        <w:tc>
          <w:tcPr>
            <w:tcW w:w="1560" w:type="dxa"/>
            <w:vAlign w:val="center"/>
          </w:tcPr>
          <w:p w14:paraId="104BEBCF">
            <w:pPr>
              <w:spacing w:line="360" w:lineRule="auto"/>
              <w:jc w:val="center"/>
              <w:rPr>
                <w:rFonts w:ascii="宋体" w:hAnsi="宋体"/>
                <w:color w:val="auto"/>
                <w:sz w:val="28"/>
                <w:highlight w:val="none"/>
              </w:rPr>
            </w:pPr>
          </w:p>
        </w:tc>
        <w:tc>
          <w:tcPr>
            <w:tcW w:w="1512" w:type="dxa"/>
            <w:vAlign w:val="center"/>
          </w:tcPr>
          <w:p w14:paraId="7209B871">
            <w:pPr>
              <w:spacing w:line="360" w:lineRule="auto"/>
              <w:jc w:val="center"/>
              <w:rPr>
                <w:rFonts w:ascii="宋体" w:hAnsi="宋体"/>
                <w:color w:val="auto"/>
                <w:sz w:val="28"/>
                <w:highlight w:val="none"/>
              </w:rPr>
            </w:pPr>
          </w:p>
        </w:tc>
      </w:tr>
      <w:tr w14:paraId="49F78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2" w:type="dxa"/>
            <w:vAlign w:val="center"/>
          </w:tcPr>
          <w:p w14:paraId="4254BE76">
            <w:pPr>
              <w:spacing w:line="360" w:lineRule="auto"/>
              <w:jc w:val="center"/>
              <w:rPr>
                <w:rFonts w:ascii="宋体" w:hAnsi="宋体"/>
                <w:color w:val="auto"/>
                <w:sz w:val="28"/>
                <w:highlight w:val="none"/>
              </w:rPr>
            </w:pPr>
            <w:r>
              <w:rPr>
                <w:rFonts w:ascii="宋体" w:hAnsi="宋体"/>
                <w:color w:val="auto"/>
                <w:sz w:val="28"/>
                <w:highlight w:val="none"/>
              </w:rPr>
              <w:t>...</w:t>
            </w:r>
          </w:p>
        </w:tc>
        <w:tc>
          <w:tcPr>
            <w:tcW w:w="1291" w:type="dxa"/>
            <w:vAlign w:val="center"/>
          </w:tcPr>
          <w:p w14:paraId="5858325E">
            <w:pPr>
              <w:spacing w:line="360" w:lineRule="auto"/>
              <w:jc w:val="center"/>
              <w:rPr>
                <w:rFonts w:ascii="宋体" w:hAnsi="宋体"/>
                <w:color w:val="auto"/>
                <w:sz w:val="28"/>
                <w:highlight w:val="none"/>
              </w:rPr>
            </w:pPr>
          </w:p>
        </w:tc>
        <w:tc>
          <w:tcPr>
            <w:tcW w:w="1974" w:type="dxa"/>
            <w:vAlign w:val="center"/>
          </w:tcPr>
          <w:p w14:paraId="1EB7EFF4">
            <w:pPr>
              <w:spacing w:line="360" w:lineRule="auto"/>
              <w:jc w:val="center"/>
              <w:rPr>
                <w:rFonts w:ascii="宋体" w:hAnsi="宋体"/>
                <w:color w:val="auto"/>
                <w:sz w:val="28"/>
                <w:highlight w:val="none"/>
              </w:rPr>
            </w:pPr>
          </w:p>
        </w:tc>
        <w:tc>
          <w:tcPr>
            <w:tcW w:w="1701" w:type="dxa"/>
            <w:vAlign w:val="center"/>
          </w:tcPr>
          <w:p w14:paraId="7944B698">
            <w:pPr>
              <w:spacing w:line="360" w:lineRule="auto"/>
              <w:jc w:val="center"/>
              <w:rPr>
                <w:rFonts w:ascii="宋体" w:hAnsi="宋体"/>
                <w:color w:val="auto"/>
                <w:sz w:val="28"/>
                <w:highlight w:val="none"/>
              </w:rPr>
            </w:pPr>
          </w:p>
        </w:tc>
        <w:tc>
          <w:tcPr>
            <w:tcW w:w="1560" w:type="dxa"/>
            <w:vAlign w:val="center"/>
          </w:tcPr>
          <w:p w14:paraId="7BA28729">
            <w:pPr>
              <w:spacing w:line="360" w:lineRule="auto"/>
              <w:jc w:val="center"/>
              <w:rPr>
                <w:rFonts w:ascii="宋体" w:hAnsi="宋体"/>
                <w:color w:val="auto"/>
                <w:sz w:val="28"/>
                <w:highlight w:val="none"/>
              </w:rPr>
            </w:pPr>
          </w:p>
        </w:tc>
        <w:tc>
          <w:tcPr>
            <w:tcW w:w="1512" w:type="dxa"/>
            <w:vAlign w:val="center"/>
          </w:tcPr>
          <w:p w14:paraId="19A6775F">
            <w:pPr>
              <w:spacing w:line="360" w:lineRule="auto"/>
              <w:jc w:val="center"/>
              <w:rPr>
                <w:rFonts w:ascii="宋体" w:hAnsi="宋体"/>
                <w:color w:val="auto"/>
                <w:sz w:val="28"/>
                <w:highlight w:val="none"/>
              </w:rPr>
            </w:pPr>
          </w:p>
        </w:tc>
      </w:tr>
    </w:tbl>
    <w:p w14:paraId="69B1CF46">
      <w:pPr>
        <w:spacing w:line="360" w:lineRule="auto"/>
        <w:rPr>
          <w:rFonts w:ascii="宋体" w:hAnsi="宋体"/>
          <w:color w:val="auto"/>
          <w:highlight w:val="none"/>
        </w:rPr>
      </w:pPr>
      <w:r>
        <w:rPr>
          <w:rFonts w:hint="eastAsia" w:ascii="宋体" w:hAnsi="宋体"/>
          <w:b/>
          <w:color w:val="auto"/>
          <w:sz w:val="28"/>
          <w:highlight w:val="none"/>
          <w:lang w:val="en-US" w:eastAsia="zh-CN"/>
        </w:rPr>
        <w:t>7</w:t>
      </w:r>
      <w:r>
        <w:rPr>
          <w:rFonts w:hint="eastAsia" w:ascii="宋体" w:hAnsi="宋体"/>
          <w:b/>
          <w:color w:val="auto"/>
          <w:sz w:val="28"/>
          <w:highlight w:val="none"/>
        </w:rPr>
        <w:t>、服务方案</w:t>
      </w:r>
    </w:p>
    <w:tbl>
      <w:tblPr>
        <w:tblStyle w:val="13"/>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0"/>
      </w:tblGrid>
      <w:tr w14:paraId="06B6A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1" w:hRule="atLeast"/>
        </w:trPr>
        <w:tc>
          <w:tcPr>
            <w:tcW w:w="8850" w:type="dxa"/>
          </w:tcPr>
          <w:p w14:paraId="78CAEBFD">
            <w:pPr>
              <w:spacing w:line="360" w:lineRule="auto"/>
              <w:rPr>
                <w:rFonts w:ascii="宋体" w:hAnsi="宋体"/>
                <w:color w:val="auto"/>
                <w:sz w:val="28"/>
                <w:highlight w:val="none"/>
              </w:rPr>
            </w:pPr>
          </w:p>
          <w:p w14:paraId="78C4803C">
            <w:pPr>
              <w:spacing w:line="360" w:lineRule="auto"/>
              <w:rPr>
                <w:rFonts w:ascii="宋体" w:hAnsi="宋体"/>
                <w:color w:val="auto"/>
                <w:sz w:val="28"/>
                <w:highlight w:val="none"/>
              </w:rPr>
            </w:pPr>
          </w:p>
          <w:p w14:paraId="0AABADC3">
            <w:pPr>
              <w:spacing w:line="360" w:lineRule="auto"/>
              <w:rPr>
                <w:rFonts w:ascii="宋体" w:hAnsi="宋体"/>
                <w:color w:val="auto"/>
                <w:sz w:val="28"/>
                <w:highlight w:val="none"/>
              </w:rPr>
            </w:pPr>
          </w:p>
        </w:tc>
      </w:tr>
    </w:tbl>
    <w:p w14:paraId="6AAD42DF">
      <w:pPr>
        <w:spacing w:line="360" w:lineRule="auto"/>
        <w:jc w:val="left"/>
        <w:rPr>
          <w:rFonts w:ascii="宋体" w:hAnsi="宋体"/>
          <w:color w:val="auto"/>
          <w:highlight w:val="none"/>
        </w:rPr>
      </w:pPr>
      <w:r>
        <w:rPr>
          <w:rFonts w:hint="eastAsia" w:ascii="宋体" w:hAnsi="宋体"/>
          <w:color w:val="auto"/>
          <w:highlight w:val="none"/>
        </w:rPr>
        <w:t>注：格式自拟，要求详见评分表。</w:t>
      </w:r>
    </w:p>
    <w:p w14:paraId="69C82E3A">
      <w:pPr>
        <w:spacing w:line="360" w:lineRule="auto"/>
        <w:jc w:val="left"/>
        <w:rPr>
          <w:rFonts w:ascii="宋体" w:hAnsi="宋体"/>
          <w:color w:val="auto"/>
          <w:highlight w:val="none"/>
        </w:rPr>
      </w:pPr>
    </w:p>
    <w:p w14:paraId="1A50F4EC">
      <w:pPr>
        <w:spacing w:line="360" w:lineRule="auto"/>
        <w:jc w:val="left"/>
        <w:rPr>
          <w:rFonts w:ascii="宋体" w:hAnsi="宋体"/>
          <w:color w:val="auto"/>
          <w:highlight w:val="none"/>
        </w:rPr>
      </w:pPr>
    </w:p>
    <w:p w14:paraId="2D939FC1">
      <w:pPr>
        <w:spacing w:line="360" w:lineRule="auto"/>
        <w:jc w:val="left"/>
        <w:rPr>
          <w:rFonts w:ascii="宋体" w:hAnsi="宋体"/>
          <w:color w:val="auto"/>
          <w:highlight w:val="none"/>
        </w:rPr>
      </w:pPr>
    </w:p>
    <w:p w14:paraId="445B1588">
      <w:pPr>
        <w:spacing w:line="360" w:lineRule="auto"/>
        <w:jc w:val="left"/>
        <w:rPr>
          <w:rFonts w:ascii="宋体" w:hAnsi="宋体"/>
          <w:color w:val="auto"/>
          <w:highlight w:val="none"/>
        </w:rPr>
      </w:pPr>
    </w:p>
    <w:p w14:paraId="4BABDC05">
      <w:pPr>
        <w:spacing w:line="360" w:lineRule="auto"/>
        <w:jc w:val="left"/>
        <w:rPr>
          <w:rFonts w:ascii="宋体" w:hAnsi="宋体"/>
          <w:color w:val="auto"/>
          <w:highlight w:val="none"/>
        </w:rPr>
      </w:pPr>
    </w:p>
    <w:p w14:paraId="50B0DCBD">
      <w:pPr>
        <w:spacing w:line="360" w:lineRule="auto"/>
        <w:rPr>
          <w:rFonts w:ascii="宋体" w:hAnsi="宋体"/>
          <w:b/>
          <w:color w:val="auto"/>
          <w:sz w:val="28"/>
          <w:highlight w:val="none"/>
        </w:rPr>
      </w:pPr>
      <w:r>
        <w:rPr>
          <w:rFonts w:hint="eastAsia" w:ascii="宋体" w:hAnsi="宋体"/>
          <w:b/>
          <w:color w:val="auto"/>
          <w:sz w:val="28"/>
          <w:highlight w:val="none"/>
          <w:lang w:val="en-US" w:eastAsia="zh-CN"/>
        </w:rPr>
        <w:t>8</w:t>
      </w:r>
      <w:r>
        <w:rPr>
          <w:rFonts w:ascii="宋体" w:hAnsi="宋体"/>
          <w:b/>
          <w:color w:val="auto"/>
          <w:sz w:val="28"/>
          <w:highlight w:val="none"/>
        </w:rPr>
        <w:t>、服务业绩</w:t>
      </w:r>
    </w:p>
    <w:tbl>
      <w:tblPr>
        <w:tblStyle w:val="13"/>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5197"/>
        <w:gridCol w:w="2233"/>
      </w:tblGrid>
      <w:tr w14:paraId="2946A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287" w:type="dxa"/>
            <w:gridSpan w:val="3"/>
            <w:tcBorders>
              <w:top w:val="nil"/>
              <w:left w:val="nil"/>
              <w:right w:val="nil"/>
            </w:tcBorders>
            <w:vAlign w:val="center"/>
          </w:tcPr>
          <w:p w14:paraId="52B19585">
            <w:pPr>
              <w:spacing w:line="360" w:lineRule="auto"/>
              <w:jc w:val="center"/>
              <w:rPr>
                <w:rFonts w:ascii="宋体" w:hAnsi="宋体"/>
                <w:color w:val="auto"/>
                <w:highlight w:val="none"/>
              </w:rPr>
            </w:pPr>
            <w:r>
              <w:rPr>
                <w:rFonts w:hint="eastAsia" w:ascii="宋体" w:hAnsi="宋体"/>
                <w:color w:val="auto"/>
                <w:highlight w:val="none"/>
              </w:rPr>
              <w:t>已完成项目的详细清单</w:t>
            </w:r>
          </w:p>
        </w:tc>
      </w:tr>
      <w:tr w14:paraId="1D11C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2431597B">
            <w:pPr>
              <w:spacing w:line="360" w:lineRule="auto"/>
              <w:jc w:val="center"/>
              <w:rPr>
                <w:rFonts w:ascii="宋体" w:hAnsi="宋体"/>
                <w:color w:val="auto"/>
                <w:highlight w:val="none"/>
              </w:rPr>
            </w:pPr>
            <w:r>
              <w:rPr>
                <w:rFonts w:hint="eastAsia" w:ascii="宋体" w:hAnsi="宋体"/>
                <w:color w:val="auto"/>
                <w:highlight w:val="none"/>
              </w:rPr>
              <w:t>起止时间</w:t>
            </w:r>
          </w:p>
        </w:tc>
        <w:tc>
          <w:tcPr>
            <w:tcW w:w="5197" w:type="dxa"/>
            <w:vAlign w:val="center"/>
          </w:tcPr>
          <w:p w14:paraId="534DA2D1">
            <w:pPr>
              <w:spacing w:line="360" w:lineRule="auto"/>
              <w:jc w:val="center"/>
              <w:rPr>
                <w:rFonts w:ascii="宋体" w:hAnsi="宋体"/>
                <w:color w:val="auto"/>
                <w:highlight w:val="none"/>
              </w:rPr>
            </w:pPr>
            <w:r>
              <w:rPr>
                <w:rFonts w:hint="eastAsia" w:ascii="宋体" w:hAnsi="宋体"/>
                <w:color w:val="auto"/>
                <w:highlight w:val="none"/>
              </w:rPr>
              <w:t>项目名称</w:t>
            </w:r>
          </w:p>
        </w:tc>
        <w:tc>
          <w:tcPr>
            <w:tcW w:w="2233" w:type="dxa"/>
            <w:vAlign w:val="center"/>
          </w:tcPr>
          <w:p w14:paraId="5A60EBBF">
            <w:pPr>
              <w:spacing w:line="360" w:lineRule="auto"/>
              <w:jc w:val="center"/>
              <w:rPr>
                <w:rFonts w:hint="eastAsia" w:ascii="宋体" w:hAnsi="宋体" w:eastAsia="宋体"/>
                <w:color w:val="auto"/>
                <w:highlight w:val="none"/>
                <w:lang w:eastAsia="zh-CN"/>
              </w:rPr>
            </w:pPr>
            <w:r>
              <w:rPr>
                <w:rFonts w:hint="eastAsia" w:ascii="宋体" w:hAnsi="宋体"/>
                <w:color w:val="auto"/>
                <w:highlight w:val="none"/>
                <w:lang w:eastAsia="zh-CN"/>
              </w:rPr>
              <w:t>评估规模</w:t>
            </w:r>
          </w:p>
        </w:tc>
      </w:tr>
      <w:tr w14:paraId="71A0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5F2E7A07">
            <w:pPr>
              <w:spacing w:line="360" w:lineRule="auto"/>
              <w:jc w:val="center"/>
              <w:rPr>
                <w:rFonts w:ascii="宋体" w:hAnsi="宋体"/>
                <w:color w:val="auto"/>
                <w:highlight w:val="none"/>
              </w:rPr>
            </w:pPr>
          </w:p>
        </w:tc>
        <w:tc>
          <w:tcPr>
            <w:tcW w:w="5197" w:type="dxa"/>
            <w:vAlign w:val="center"/>
          </w:tcPr>
          <w:p w14:paraId="348F1428">
            <w:pPr>
              <w:spacing w:line="360" w:lineRule="auto"/>
              <w:jc w:val="center"/>
              <w:rPr>
                <w:rFonts w:ascii="宋体" w:hAnsi="宋体"/>
                <w:color w:val="auto"/>
                <w:highlight w:val="none"/>
              </w:rPr>
            </w:pPr>
          </w:p>
        </w:tc>
        <w:tc>
          <w:tcPr>
            <w:tcW w:w="2233" w:type="dxa"/>
            <w:vAlign w:val="center"/>
          </w:tcPr>
          <w:p w14:paraId="4ACC0C8A">
            <w:pPr>
              <w:spacing w:line="360" w:lineRule="auto"/>
              <w:jc w:val="center"/>
              <w:rPr>
                <w:rFonts w:ascii="宋体" w:hAnsi="宋体"/>
                <w:color w:val="auto"/>
                <w:highlight w:val="none"/>
              </w:rPr>
            </w:pPr>
          </w:p>
        </w:tc>
      </w:tr>
      <w:tr w14:paraId="54861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16A74AC9">
            <w:pPr>
              <w:spacing w:line="360" w:lineRule="auto"/>
              <w:jc w:val="center"/>
              <w:rPr>
                <w:rFonts w:ascii="宋体" w:hAnsi="宋体"/>
                <w:color w:val="auto"/>
                <w:highlight w:val="none"/>
              </w:rPr>
            </w:pPr>
          </w:p>
        </w:tc>
        <w:tc>
          <w:tcPr>
            <w:tcW w:w="5197" w:type="dxa"/>
            <w:vAlign w:val="center"/>
          </w:tcPr>
          <w:p w14:paraId="39902C44">
            <w:pPr>
              <w:spacing w:line="360" w:lineRule="auto"/>
              <w:jc w:val="center"/>
              <w:rPr>
                <w:rFonts w:ascii="宋体" w:hAnsi="宋体"/>
                <w:color w:val="auto"/>
                <w:highlight w:val="none"/>
              </w:rPr>
            </w:pPr>
          </w:p>
        </w:tc>
        <w:tc>
          <w:tcPr>
            <w:tcW w:w="2233" w:type="dxa"/>
            <w:vAlign w:val="center"/>
          </w:tcPr>
          <w:p w14:paraId="3D3A1152">
            <w:pPr>
              <w:spacing w:line="360" w:lineRule="auto"/>
              <w:jc w:val="center"/>
              <w:rPr>
                <w:rFonts w:ascii="宋体" w:hAnsi="宋体"/>
                <w:color w:val="auto"/>
                <w:highlight w:val="none"/>
              </w:rPr>
            </w:pPr>
          </w:p>
        </w:tc>
      </w:tr>
      <w:tr w14:paraId="641ED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857" w:type="dxa"/>
            <w:vAlign w:val="center"/>
          </w:tcPr>
          <w:p w14:paraId="391BB595">
            <w:pPr>
              <w:spacing w:line="360" w:lineRule="auto"/>
              <w:jc w:val="center"/>
              <w:rPr>
                <w:rFonts w:ascii="宋体" w:hAnsi="宋体"/>
                <w:color w:val="auto"/>
                <w:highlight w:val="none"/>
              </w:rPr>
            </w:pPr>
          </w:p>
        </w:tc>
        <w:tc>
          <w:tcPr>
            <w:tcW w:w="5197" w:type="dxa"/>
            <w:vAlign w:val="center"/>
          </w:tcPr>
          <w:p w14:paraId="1F4BF519">
            <w:pPr>
              <w:spacing w:line="360" w:lineRule="auto"/>
              <w:jc w:val="center"/>
              <w:rPr>
                <w:rFonts w:ascii="宋体" w:hAnsi="宋体"/>
                <w:color w:val="auto"/>
                <w:highlight w:val="none"/>
              </w:rPr>
            </w:pPr>
          </w:p>
        </w:tc>
        <w:tc>
          <w:tcPr>
            <w:tcW w:w="2233" w:type="dxa"/>
            <w:vAlign w:val="center"/>
          </w:tcPr>
          <w:p w14:paraId="2477845F">
            <w:pPr>
              <w:spacing w:line="360" w:lineRule="auto"/>
              <w:jc w:val="center"/>
              <w:rPr>
                <w:rFonts w:ascii="宋体" w:hAnsi="宋体"/>
                <w:color w:val="auto"/>
                <w:highlight w:val="none"/>
              </w:rPr>
            </w:pPr>
          </w:p>
        </w:tc>
      </w:tr>
    </w:tbl>
    <w:p w14:paraId="5B6B843F">
      <w:pPr>
        <w:spacing w:line="360" w:lineRule="auto"/>
        <w:jc w:val="left"/>
        <w:rPr>
          <w:rFonts w:hint="eastAsia" w:ascii="宋体" w:hAnsi="宋体" w:eastAsia="宋体"/>
          <w:color w:val="auto"/>
          <w:highlight w:val="none"/>
          <w:lang w:val="en-US" w:eastAsia="zh-CN"/>
        </w:rPr>
      </w:pPr>
      <w:r>
        <w:rPr>
          <w:rFonts w:hint="eastAsia" w:ascii="宋体" w:hAnsi="宋体"/>
          <w:color w:val="auto"/>
          <w:highlight w:val="none"/>
        </w:rPr>
        <w:t>   注：</w:t>
      </w:r>
      <w:r>
        <w:rPr>
          <w:rFonts w:ascii="宋体" w:hAnsi="宋体"/>
          <w:color w:val="auto"/>
          <w:highlight w:val="none"/>
        </w:rPr>
        <w:t>上述业绩以合同签订时间为准，须提供业绩证明材料</w:t>
      </w:r>
      <w:r>
        <w:rPr>
          <w:rFonts w:hint="eastAsia" w:ascii="宋体" w:hAnsi="宋体"/>
          <w:color w:val="auto"/>
          <w:highlight w:val="none"/>
          <w:lang w:val="en-US" w:eastAsia="zh-CN"/>
        </w:rPr>
        <w:t>。</w:t>
      </w:r>
    </w:p>
    <w:p w14:paraId="5827649F">
      <w:pPr>
        <w:spacing w:line="360" w:lineRule="auto"/>
        <w:jc w:val="left"/>
        <w:rPr>
          <w:rFonts w:ascii="宋体" w:hAnsi="宋体"/>
          <w:color w:val="auto"/>
          <w:highlight w:val="none"/>
        </w:rPr>
      </w:pPr>
    </w:p>
    <w:p w14:paraId="3BFE7B4E">
      <w:pPr>
        <w:spacing w:line="360" w:lineRule="auto"/>
        <w:jc w:val="left"/>
        <w:rPr>
          <w:rFonts w:ascii="宋体" w:hAnsi="宋体"/>
          <w:color w:val="auto"/>
          <w:highlight w:val="none"/>
        </w:rPr>
      </w:pPr>
    </w:p>
    <w:p w14:paraId="447C4155">
      <w:pPr>
        <w:spacing w:line="360" w:lineRule="auto"/>
        <w:jc w:val="left"/>
        <w:rPr>
          <w:rFonts w:ascii="宋体" w:hAnsi="宋体"/>
          <w:color w:val="auto"/>
          <w:highlight w:val="none"/>
        </w:rPr>
      </w:pPr>
    </w:p>
    <w:p w14:paraId="377FC521">
      <w:pPr>
        <w:spacing w:line="360" w:lineRule="auto"/>
        <w:jc w:val="left"/>
        <w:rPr>
          <w:rFonts w:ascii="宋体" w:hAnsi="宋体"/>
          <w:color w:val="auto"/>
          <w:highlight w:val="none"/>
        </w:rPr>
      </w:pPr>
    </w:p>
    <w:p w14:paraId="207C24F4">
      <w:pPr>
        <w:spacing w:line="360" w:lineRule="auto"/>
        <w:jc w:val="left"/>
        <w:rPr>
          <w:rFonts w:ascii="宋体" w:hAnsi="宋体"/>
          <w:color w:val="auto"/>
          <w:highlight w:val="none"/>
        </w:rPr>
      </w:pPr>
    </w:p>
    <w:p w14:paraId="03F8DBE4">
      <w:pPr>
        <w:spacing w:line="360" w:lineRule="auto"/>
        <w:jc w:val="left"/>
        <w:rPr>
          <w:rFonts w:ascii="宋体" w:hAnsi="宋体"/>
          <w:color w:val="auto"/>
          <w:highlight w:val="none"/>
        </w:rPr>
      </w:pPr>
    </w:p>
    <w:p w14:paraId="47F0F9D3">
      <w:pPr>
        <w:spacing w:line="360" w:lineRule="auto"/>
        <w:jc w:val="left"/>
        <w:rPr>
          <w:rFonts w:ascii="宋体" w:hAnsi="宋体"/>
          <w:color w:val="auto"/>
          <w:highlight w:val="none"/>
        </w:rPr>
      </w:pPr>
    </w:p>
    <w:p w14:paraId="55C8CE92">
      <w:pPr>
        <w:spacing w:line="360" w:lineRule="auto"/>
        <w:jc w:val="left"/>
        <w:rPr>
          <w:rFonts w:ascii="宋体" w:hAnsi="宋体"/>
          <w:color w:val="auto"/>
          <w:highlight w:val="none"/>
        </w:rPr>
      </w:pPr>
    </w:p>
    <w:p w14:paraId="51F208A1">
      <w:pPr>
        <w:spacing w:line="360" w:lineRule="auto"/>
        <w:jc w:val="left"/>
        <w:rPr>
          <w:rFonts w:ascii="宋体" w:hAnsi="宋体"/>
          <w:color w:val="auto"/>
          <w:highlight w:val="none"/>
        </w:rPr>
      </w:pPr>
    </w:p>
    <w:p w14:paraId="5356CB99">
      <w:pPr>
        <w:spacing w:line="360" w:lineRule="auto"/>
        <w:jc w:val="left"/>
        <w:rPr>
          <w:rFonts w:ascii="宋体" w:hAnsi="宋体"/>
          <w:color w:val="auto"/>
          <w:highlight w:val="none"/>
        </w:rPr>
      </w:pPr>
    </w:p>
    <w:p w14:paraId="43A110A1">
      <w:pPr>
        <w:spacing w:line="360" w:lineRule="auto"/>
        <w:jc w:val="left"/>
        <w:rPr>
          <w:rFonts w:ascii="宋体" w:hAnsi="宋体"/>
          <w:color w:val="auto"/>
          <w:highlight w:val="none"/>
        </w:rPr>
      </w:pPr>
    </w:p>
    <w:p w14:paraId="4A87AF57">
      <w:pPr>
        <w:spacing w:line="360" w:lineRule="auto"/>
        <w:jc w:val="left"/>
        <w:rPr>
          <w:rFonts w:ascii="宋体" w:hAnsi="宋体"/>
          <w:color w:val="auto"/>
          <w:highlight w:val="none"/>
        </w:rPr>
      </w:pPr>
    </w:p>
    <w:p w14:paraId="0B9CA6A0">
      <w:pPr>
        <w:spacing w:line="360" w:lineRule="auto"/>
        <w:jc w:val="left"/>
        <w:rPr>
          <w:rFonts w:ascii="宋体" w:hAnsi="宋体"/>
          <w:color w:val="auto"/>
          <w:highlight w:val="none"/>
        </w:rPr>
      </w:pPr>
    </w:p>
    <w:p w14:paraId="260BB2D5">
      <w:pPr>
        <w:spacing w:line="360" w:lineRule="auto"/>
        <w:jc w:val="left"/>
        <w:rPr>
          <w:rFonts w:ascii="宋体" w:hAnsi="宋体"/>
          <w:color w:val="auto"/>
          <w:highlight w:val="none"/>
        </w:rPr>
      </w:pPr>
    </w:p>
    <w:p w14:paraId="456ECC6A">
      <w:pPr>
        <w:spacing w:line="360" w:lineRule="auto"/>
        <w:jc w:val="left"/>
        <w:rPr>
          <w:rFonts w:ascii="宋体" w:hAnsi="宋体"/>
          <w:color w:val="auto"/>
          <w:highlight w:val="none"/>
        </w:rPr>
      </w:pPr>
    </w:p>
    <w:p w14:paraId="762A0D2B">
      <w:pPr>
        <w:spacing w:line="360" w:lineRule="auto"/>
        <w:jc w:val="left"/>
        <w:rPr>
          <w:rFonts w:ascii="宋体" w:hAnsi="宋体"/>
          <w:color w:val="auto"/>
          <w:highlight w:val="none"/>
        </w:rPr>
      </w:pPr>
    </w:p>
    <w:p w14:paraId="61023320">
      <w:pPr>
        <w:spacing w:line="360" w:lineRule="auto"/>
        <w:jc w:val="left"/>
        <w:rPr>
          <w:rFonts w:ascii="宋体" w:hAnsi="宋体"/>
          <w:color w:val="auto"/>
          <w:highlight w:val="none"/>
        </w:rPr>
      </w:pPr>
    </w:p>
    <w:p w14:paraId="352C58D7">
      <w:pPr>
        <w:spacing w:line="360" w:lineRule="auto"/>
        <w:jc w:val="left"/>
        <w:rPr>
          <w:rFonts w:ascii="宋体" w:hAnsi="宋体"/>
          <w:color w:val="auto"/>
          <w:highlight w:val="none"/>
        </w:rPr>
      </w:pPr>
    </w:p>
    <w:p w14:paraId="12535672">
      <w:pPr>
        <w:spacing w:line="360" w:lineRule="auto"/>
        <w:jc w:val="left"/>
        <w:rPr>
          <w:rFonts w:ascii="宋体" w:hAnsi="宋体"/>
          <w:color w:val="auto"/>
          <w:highlight w:val="none"/>
        </w:rPr>
      </w:pPr>
    </w:p>
    <w:p w14:paraId="56E660AD">
      <w:pPr>
        <w:spacing w:line="360" w:lineRule="auto"/>
        <w:jc w:val="left"/>
        <w:rPr>
          <w:rFonts w:ascii="宋体" w:hAnsi="宋体"/>
          <w:color w:val="auto"/>
          <w:highlight w:val="none"/>
        </w:rPr>
      </w:pPr>
    </w:p>
    <w:p w14:paraId="261C53A5">
      <w:pPr>
        <w:spacing w:line="360" w:lineRule="auto"/>
        <w:jc w:val="center"/>
        <w:rPr>
          <w:rFonts w:ascii="宋体" w:hAnsi="宋体"/>
          <w:b/>
          <w:color w:val="auto"/>
          <w:kern w:val="0"/>
          <w:sz w:val="36"/>
          <w:highlight w:val="none"/>
          <w:lang w:val="zh-CN"/>
        </w:rPr>
      </w:pPr>
      <w:r>
        <w:rPr>
          <w:rFonts w:hint="eastAsia" w:ascii="宋体" w:hAnsi="宋体"/>
          <w:b/>
          <w:color w:val="auto"/>
          <w:kern w:val="0"/>
          <w:sz w:val="36"/>
          <w:highlight w:val="none"/>
          <w:lang w:val="zh-CN"/>
        </w:rPr>
        <w:t>第三章</w:t>
      </w:r>
      <w:r>
        <w:rPr>
          <w:rFonts w:hint="eastAsia" w:ascii="宋体" w:hAnsi="宋体"/>
          <w:b/>
          <w:color w:val="auto"/>
          <w:kern w:val="0"/>
          <w:sz w:val="36"/>
          <w:highlight w:val="none"/>
          <w:lang w:val="en-US" w:eastAsia="zh-CN"/>
        </w:rPr>
        <w:t xml:space="preserve"> </w:t>
      </w:r>
      <w:r>
        <w:rPr>
          <w:rFonts w:hint="eastAsia" w:ascii="宋体" w:hAnsi="宋体"/>
          <w:b/>
          <w:color w:val="auto"/>
          <w:kern w:val="0"/>
          <w:sz w:val="36"/>
          <w:highlight w:val="none"/>
          <w:lang w:val="zh-CN"/>
        </w:rPr>
        <w:t>评审办法</w:t>
      </w:r>
    </w:p>
    <w:p w14:paraId="502F4783">
      <w:pPr>
        <w:autoSpaceDE w:val="0"/>
        <w:autoSpaceDN w:val="0"/>
        <w:adjustRightInd w:val="0"/>
        <w:spacing w:line="360" w:lineRule="auto"/>
        <w:ind w:firstLine="560" w:firstLineChars="200"/>
        <w:rPr>
          <w:rFonts w:ascii="方正宋黑简体" w:hAnsi="宋体" w:eastAsia="方正宋黑简体"/>
          <w:color w:val="auto"/>
          <w:kern w:val="0"/>
          <w:sz w:val="32"/>
          <w:highlight w:val="none"/>
          <w:lang w:val="zh-CN"/>
        </w:rPr>
      </w:pPr>
      <w:r>
        <w:rPr>
          <w:rFonts w:hint="eastAsia" w:ascii="宋体" w:hAnsi="宋体"/>
          <w:color w:val="auto"/>
          <w:kern w:val="0"/>
          <w:sz w:val="28"/>
          <w:highlight w:val="none"/>
          <w:lang w:val="zh-CN"/>
        </w:rPr>
        <w:t>本次比选评审采用综合评分法。</w:t>
      </w:r>
    </w:p>
    <w:p w14:paraId="2F4CCB89">
      <w:pPr>
        <w:autoSpaceDE w:val="0"/>
        <w:autoSpaceDN w:val="0"/>
        <w:adjustRightInd w:val="0"/>
        <w:spacing w:line="500" w:lineRule="exact"/>
        <w:ind w:firstLine="551" w:firstLineChars="196"/>
        <w:jc w:val="left"/>
        <w:rPr>
          <w:rFonts w:ascii="宋体" w:hAnsi="宋体"/>
          <w:b/>
          <w:color w:val="auto"/>
          <w:kern w:val="0"/>
          <w:sz w:val="28"/>
          <w:highlight w:val="none"/>
          <w:lang w:val="zh-CN"/>
        </w:rPr>
      </w:pPr>
      <w:r>
        <w:rPr>
          <w:rFonts w:ascii="宋体" w:hAnsi="宋体"/>
          <w:b/>
          <w:color w:val="auto"/>
          <w:kern w:val="0"/>
          <w:sz w:val="28"/>
          <w:highlight w:val="none"/>
          <w:lang w:val="zh-CN"/>
        </w:rPr>
        <w:t>1、基本流程（详见第一章</w:t>
      </w:r>
      <w:r>
        <w:rPr>
          <w:rFonts w:hint="eastAsia" w:ascii="宋体" w:hAnsi="宋体"/>
          <w:b/>
          <w:color w:val="auto"/>
          <w:kern w:val="0"/>
          <w:sz w:val="28"/>
          <w:highlight w:val="none"/>
          <w:lang w:val="en-US" w:eastAsia="zh-CN"/>
        </w:rPr>
        <w:t>2和3</w:t>
      </w:r>
      <w:r>
        <w:rPr>
          <w:rFonts w:ascii="宋体" w:hAnsi="宋体"/>
          <w:b/>
          <w:color w:val="auto"/>
          <w:kern w:val="0"/>
          <w:sz w:val="28"/>
          <w:highlight w:val="none"/>
          <w:lang w:val="zh-CN"/>
        </w:rPr>
        <w:t>）</w:t>
      </w:r>
    </w:p>
    <w:p w14:paraId="6F7618FB">
      <w:pPr>
        <w:autoSpaceDE w:val="0"/>
        <w:autoSpaceDN w:val="0"/>
        <w:adjustRightInd w:val="0"/>
        <w:ind w:firstLine="548" w:firstLineChars="196"/>
        <w:jc w:val="left"/>
        <w:rPr>
          <w:rFonts w:ascii="宋体" w:hAnsi="宋体"/>
          <w:color w:val="auto"/>
          <w:kern w:val="0"/>
          <w:sz w:val="28"/>
          <w:highlight w:val="none"/>
          <w:lang w:val="zh-CN"/>
        </w:rPr>
      </w:pPr>
      <w:r>
        <w:rPr>
          <w:rFonts w:hint="eastAsia" w:ascii="宋体" w:hAnsi="宋体"/>
          <w:color w:val="auto"/>
          <w:kern w:val="0"/>
          <w:sz w:val="28"/>
          <w:highlight w:val="none"/>
          <w:lang w:val="zh-CN"/>
        </w:rPr>
        <w:t>评审委员会首先对比选响应文件进行符合性审查（详见第一章</w:t>
      </w:r>
      <w:r>
        <w:rPr>
          <w:rFonts w:hint="eastAsia" w:ascii="宋体" w:hAnsi="宋体"/>
          <w:color w:val="auto"/>
          <w:kern w:val="0"/>
          <w:sz w:val="28"/>
          <w:highlight w:val="none"/>
          <w:lang w:val="en-US" w:eastAsia="zh-CN"/>
        </w:rPr>
        <w:t>2</w:t>
      </w:r>
      <w:r>
        <w:rPr>
          <w:rFonts w:ascii="宋体" w:hAnsi="宋体"/>
          <w:color w:val="auto"/>
          <w:kern w:val="0"/>
          <w:sz w:val="28"/>
          <w:highlight w:val="none"/>
          <w:lang w:val="zh-CN"/>
        </w:rPr>
        <w:t>），通过符合性审查的，评委按照评分标准（见后附评分表）依次对比选响应单位的比选响应文件进行打分，将评委的打分取算术平均值作为比选响应单位的最终得分。按比选响应单位的最终得分高低顺序进行排序，</w:t>
      </w:r>
      <w:r>
        <w:rPr>
          <w:rFonts w:hint="eastAsia" w:ascii="宋体" w:hAnsi="宋体"/>
          <w:color w:val="auto"/>
          <w:kern w:val="0"/>
          <w:sz w:val="28"/>
          <w:highlight w:val="none"/>
          <w:lang w:val="zh-CN"/>
        </w:rPr>
        <w:t>按照得分高低确定中选候选人</w:t>
      </w:r>
      <w:r>
        <w:rPr>
          <w:rFonts w:ascii="宋体" w:hAnsi="宋体"/>
          <w:color w:val="auto"/>
          <w:kern w:val="0"/>
          <w:sz w:val="28"/>
          <w:highlight w:val="none"/>
          <w:lang w:val="zh-CN"/>
        </w:rPr>
        <w:t>。</w:t>
      </w:r>
    </w:p>
    <w:p w14:paraId="75D86DE4">
      <w:pPr>
        <w:autoSpaceDE w:val="0"/>
        <w:autoSpaceDN w:val="0"/>
        <w:adjustRightInd w:val="0"/>
        <w:ind w:firstLine="548" w:firstLineChars="196"/>
        <w:jc w:val="left"/>
        <w:rPr>
          <w:rFonts w:ascii="宋体" w:hAnsi="宋体"/>
          <w:color w:val="auto"/>
          <w:kern w:val="0"/>
          <w:sz w:val="28"/>
          <w:highlight w:val="none"/>
          <w:lang w:val="zh-CN"/>
        </w:rPr>
      </w:pPr>
      <w:r>
        <w:rPr>
          <w:rFonts w:hint="eastAsia" w:ascii="宋体" w:hAnsi="宋体"/>
          <w:color w:val="auto"/>
          <w:kern w:val="0"/>
          <w:sz w:val="28"/>
          <w:highlight w:val="none"/>
          <w:lang w:val="zh-CN"/>
        </w:rPr>
        <w:t>中选候选人主动放弃中选（</w:t>
      </w:r>
      <w:r>
        <w:rPr>
          <w:rFonts w:ascii="宋体" w:hAnsi="宋体"/>
          <w:color w:val="auto"/>
          <w:kern w:val="0"/>
          <w:sz w:val="28"/>
          <w:highlight w:val="none"/>
          <w:lang w:val="zh-CN"/>
        </w:rPr>
        <w:t>应提供盖章的书面声明</w:t>
      </w:r>
      <w:r>
        <w:rPr>
          <w:rFonts w:hint="eastAsia" w:ascii="宋体" w:hAnsi="宋体"/>
          <w:color w:val="auto"/>
          <w:kern w:val="0"/>
          <w:sz w:val="28"/>
          <w:highlight w:val="none"/>
          <w:lang w:val="zh-CN"/>
        </w:rPr>
        <w:t>）</w:t>
      </w:r>
      <w:r>
        <w:rPr>
          <w:rFonts w:ascii="宋体" w:hAnsi="宋体"/>
          <w:color w:val="auto"/>
          <w:kern w:val="0"/>
          <w:sz w:val="28"/>
          <w:highlight w:val="none"/>
          <w:lang w:val="zh-CN"/>
        </w:rPr>
        <w:t>或提出不能在服务周期内随时保证接受采购单位委托的，则视为放弃。采购单位应按照最终得分排序依次递补中选人。如分数相同</w:t>
      </w:r>
      <w:r>
        <w:rPr>
          <w:rFonts w:hint="eastAsia" w:ascii="宋体" w:hAnsi="宋体"/>
          <w:color w:val="auto"/>
          <w:kern w:val="0"/>
          <w:sz w:val="28"/>
          <w:highlight w:val="none"/>
          <w:lang w:val="zh-CN"/>
        </w:rPr>
        <w:t>（</w:t>
      </w:r>
      <w:r>
        <w:rPr>
          <w:rFonts w:ascii="宋体" w:hAnsi="宋体"/>
          <w:color w:val="auto"/>
          <w:kern w:val="0"/>
          <w:sz w:val="28"/>
          <w:highlight w:val="none"/>
          <w:lang w:val="zh-CN"/>
        </w:rPr>
        <w:t>精确到小数点后两位</w:t>
      </w:r>
      <w:r>
        <w:rPr>
          <w:rFonts w:hint="eastAsia" w:ascii="宋体" w:hAnsi="宋体"/>
          <w:color w:val="auto"/>
          <w:kern w:val="0"/>
          <w:sz w:val="28"/>
          <w:highlight w:val="none"/>
          <w:lang w:val="zh-CN"/>
        </w:rPr>
        <w:t>）</w:t>
      </w:r>
      <w:r>
        <w:rPr>
          <w:rFonts w:ascii="宋体" w:hAnsi="宋体"/>
          <w:color w:val="auto"/>
          <w:kern w:val="0"/>
          <w:sz w:val="28"/>
          <w:highlight w:val="none"/>
          <w:lang w:val="zh-CN"/>
        </w:rPr>
        <w:t>，则由评委投票决定，得票数多者中选。</w:t>
      </w:r>
    </w:p>
    <w:p w14:paraId="2B41FA53">
      <w:pPr>
        <w:autoSpaceDE w:val="0"/>
        <w:autoSpaceDN w:val="0"/>
        <w:adjustRightInd w:val="0"/>
        <w:ind w:firstLine="560" w:firstLineChars="200"/>
        <w:jc w:val="left"/>
        <w:rPr>
          <w:rFonts w:hint="eastAsia" w:ascii="宋体" w:hAnsi="宋体"/>
          <w:color w:val="auto"/>
          <w:kern w:val="0"/>
          <w:sz w:val="28"/>
          <w:highlight w:val="none"/>
          <w:lang w:val="zh-CN"/>
        </w:rPr>
      </w:pPr>
      <w:r>
        <w:rPr>
          <w:rFonts w:hint="eastAsia" w:ascii="宋体" w:hAnsi="宋体"/>
          <w:color w:val="auto"/>
          <w:kern w:val="0"/>
          <w:sz w:val="28"/>
          <w:highlight w:val="none"/>
          <w:lang w:val="zh-CN"/>
        </w:rPr>
        <w:t>本次比选以</w:t>
      </w:r>
      <w:r>
        <w:rPr>
          <w:rFonts w:hint="eastAsia" w:ascii="宋体" w:hAnsi="宋体"/>
          <w:color w:val="auto"/>
          <w:sz w:val="28"/>
          <w:szCs w:val="28"/>
          <w:highlight w:val="none"/>
        </w:rPr>
        <w:t>综合评审</w:t>
      </w:r>
      <w:r>
        <w:rPr>
          <w:rFonts w:hint="eastAsia" w:ascii="宋体" w:hAnsi="宋体"/>
          <w:color w:val="auto"/>
          <w:kern w:val="0"/>
          <w:sz w:val="28"/>
          <w:highlight w:val="none"/>
          <w:lang w:val="zh-CN"/>
        </w:rPr>
        <w:t>得分的第一名比选响应单位确定为项目最终中选服务单位。</w:t>
      </w:r>
    </w:p>
    <w:p w14:paraId="2E09A2DE">
      <w:pPr>
        <w:numPr>
          <w:ilvl w:val="0"/>
          <w:numId w:val="2"/>
        </w:numPr>
        <w:autoSpaceDE/>
        <w:autoSpaceDN/>
        <w:adjustRightInd/>
        <w:ind w:firstLine="562" w:firstLineChars="200"/>
        <w:jc w:val="left"/>
        <w:rPr>
          <w:rFonts w:hint="eastAsia" w:ascii="宋体" w:hAnsi="宋体"/>
          <w:color w:val="auto"/>
          <w:kern w:val="0"/>
          <w:sz w:val="28"/>
          <w:highlight w:val="none"/>
          <w:lang w:val="zh-CN"/>
        </w:rPr>
      </w:pPr>
      <w:r>
        <w:rPr>
          <w:rFonts w:hint="eastAsia" w:ascii="宋体" w:hAnsi="宋体"/>
          <w:b/>
          <w:color w:val="auto"/>
          <w:kern w:val="0"/>
          <w:sz w:val="28"/>
          <w:szCs w:val="28"/>
          <w:highlight w:val="none"/>
          <w:lang w:val="zh-CN"/>
        </w:rPr>
        <w:t>评分表</w:t>
      </w:r>
    </w:p>
    <w:tbl>
      <w:tblPr>
        <w:tblStyle w:val="13"/>
        <w:tblpPr w:leftFromText="180" w:rightFromText="180" w:vertAnchor="text" w:horzAnchor="page" w:tblpX="1916" w:tblpY="772"/>
        <w:tblOverlap w:val="never"/>
        <w:tblW w:w="8478" w:type="dxa"/>
        <w:jc w:val="center"/>
        <w:tblLayout w:type="fixed"/>
        <w:tblCellMar>
          <w:top w:w="0" w:type="dxa"/>
          <w:left w:w="108" w:type="dxa"/>
          <w:bottom w:w="0" w:type="dxa"/>
          <w:right w:w="108" w:type="dxa"/>
        </w:tblCellMar>
      </w:tblPr>
      <w:tblGrid>
        <w:gridCol w:w="528"/>
        <w:gridCol w:w="1279"/>
        <w:gridCol w:w="6017"/>
        <w:gridCol w:w="654"/>
      </w:tblGrid>
      <w:tr w14:paraId="57DE4BE8">
        <w:tblPrEx>
          <w:tblCellMar>
            <w:top w:w="0" w:type="dxa"/>
            <w:left w:w="108" w:type="dxa"/>
            <w:bottom w:w="0" w:type="dxa"/>
            <w:right w:w="108" w:type="dxa"/>
          </w:tblCellMar>
        </w:tblPrEx>
        <w:trPr>
          <w:trHeight w:val="746" w:hRule="atLeast"/>
          <w:jc w:val="center"/>
        </w:trPr>
        <w:tc>
          <w:tcPr>
            <w:tcW w:w="528" w:type="dxa"/>
            <w:tcBorders>
              <w:top w:val="single" w:color="auto" w:sz="8" w:space="0"/>
              <w:left w:val="single" w:color="auto" w:sz="8" w:space="0"/>
              <w:bottom w:val="single" w:color="auto" w:sz="4" w:space="0"/>
              <w:right w:val="single" w:color="auto" w:sz="4" w:space="0"/>
            </w:tcBorders>
            <w:shd w:val="clear" w:color="auto" w:fill="auto"/>
            <w:vAlign w:val="center"/>
          </w:tcPr>
          <w:p w14:paraId="3C16B6B1">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序号</w:t>
            </w:r>
          </w:p>
        </w:tc>
        <w:tc>
          <w:tcPr>
            <w:tcW w:w="1279" w:type="dxa"/>
            <w:tcBorders>
              <w:top w:val="single" w:color="auto" w:sz="8" w:space="0"/>
              <w:left w:val="nil"/>
              <w:bottom w:val="single" w:color="auto" w:sz="4" w:space="0"/>
              <w:right w:val="single" w:color="auto" w:sz="4" w:space="0"/>
            </w:tcBorders>
            <w:shd w:val="clear" w:color="auto" w:fill="auto"/>
            <w:vAlign w:val="center"/>
          </w:tcPr>
          <w:p w14:paraId="51A821C5">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评分项目</w:t>
            </w:r>
          </w:p>
        </w:tc>
        <w:tc>
          <w:tcPr>
            <w:tcW w:w="6017" w:type="dxa"/>
            <w:tcBorders>
              <w:top w:val="single" w:color="auto" w:sz="8" w:space="0"/>
              <w:left w:val="nil"/>
              <w:bottom w:val="single" w:color="auto" w:sz="4" w:space="0"/>
              <w:right w:val="single" w:color="auto" w:sz="4" w:space="0"/>
            </w:tcBorders>
            <w:shd w:val="clear" w:color="auto" w:fill="auto"/>
            <w:vAlign w:val="center"/>
          </w:tcPr>
          <w:p w14:paraId="3D259767">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评分标准</w:t>
            </w:r>
          </w:p>
        </w:tc>
        <w:tc>
          <w:tcPr>
            <w:tcW w:w="654" w:type="dxa"/>
            <w:tcBorders>
              <w:top w:val="single" w:color="auto" w:sz="8" w:space="0"/>
              <w:left w:val="nil"/>
              <w:bottom w:val="single" w:color="auto" w:sz="4" w:space="0"/>
              <w:right w:val="single" w:color="auto" w:sz="8" w:space="0"/>
            </w:tcBorders>
            <w:shd w:val="clear" w:color="auto" w:fill="auto"/>
            <w:vAlign w:val="center"/>
          </w:tcPr>
          <w:p w14:paraId="3B1A65F9">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满分</w:t>
            </w:r>
          </w:p>
        </w:tc>
      </w:tr>
      <w:tr w14:paraId="7EDA342D">
        <w:tblPrEx>
          <w:tblCellMar>
            <w:top w:w="0" w:type="dxa"/>
            <w:left w:w="108" w:type="dxa"/>
            <w:bottom w:w="0" w:type="dxa"/>
            <w:right w:w="108" w:type="dxa"/>
          </w:tblCellMar>
        </w:tblPrEx>
        <w:trPr>
          <w:trHeight w:val="1040" w:hRule="atLeast"/>
          <w:jc w:val="center"/>
        </w:trPr>
        <w:tc>
          <w:tcPr>
            <w:tcW w:w="528" w:type="dxa"/>
            <w:tcBorders>
              <w:top w:val="nil"/>
              <w:left w:val="single" w:color="auto" w:sz="8" w:space="0"/>
              <w:bottom w:val="single" w:color="auto" w:sz="4" w:space="0"/>
              <w:right w:val="single" w:color="auto" w:sz="4" w:space="0"/>
            </w:tcBorders>
            <w:shd w:val="clear" w:color="auto" w:fill="auto"/>
            <w:vAlign w:val="center"/>
          </w:tcPr>
          <w:p w14:paraId="6C7D5845">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279" w:type="dxa"/>
            <w:tcBorders>
              <w:top w:val="nil"/>
              <w:left w:val="nil"/>
              <w:bottom w:val="single" w:color="auto" w:sz="4" w:space="0"/>
              <w:right w:val="single" w:color="auto" w:sz="4" w:space="0"/>
            </w:tcBorders>
            <w:shd w:val="clear" w:color="auto" w:fill="auto"/>
            <w:vAlign w:val="center"/>
          </w:tcPr>
          <w:p w14:paraId="5EFE6E03">
            <w:pPr>
              <w:widowControl/>
              <w:jc w:val="center"/>
              <w:rPr>
                <w:rFonts w:hint="eastAsia"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同类业绩</w:t>
            </w:r>
          </w:p>
        </w:tc>
        <w:tc>
          <w:tcPr>
            <w:tcW w:w="6017" w:type="dxa"/>
            <w:tcBorders>
              <w:top w:val="nil"/>
              <w:left w:val="nil"/>
              <w:bottom w:val="single" w:color="auto" w:sz="4" w:space="0"/>
              <w:right w:val="single" w:color="auto" w:sz="4" w:space="0"/>
            </w:tcBorders>
            <w:shd w:val="clear" w:color="auto" w:fill="auto"/>
            <w:vAlign w:val="center"/>
          </w:tcPr>
          <w:p w14:paraId="4926BFE7">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lang w:val="en-US" w:eastAsia="zh-CN"/>
              </w:rPr>
              <w:t>具有</w:t>
            </w:r>
            <w:r>
              <w:rPr>
                <w:rFonts w:hint="eastAsia" w:ascii="宋体" w:hAnsi="宋体" w:cs="宋体"/>
                <w:color w:val="auto"/>
                <w:kern w:val="0"/>
                <w:sz w:val="20"/>
                <w:szCs w:val="20"/>
                <w:highlight w:val="none"/>
              </w:rPr>
              <w:t>近</w:t>
            </w:r>
            <w:r>
              <w:rPr>
                <w:rFonts w:hint="eastAsia" w:ascii="宋体" w:hAnsi="宋体" w:cs="宋体"/>
                <w:color w:val="auto"/>
                <w:kern w:val="0"/>
                <w:sz w:val="20"/>
                <w:szCs w:val="20"/>
                <w:highlight w:val="none"/>
                <w:lang w:val="en-US" w:eastAsia="zh-CN"/>
              </w:rPr>
              <w:t>三</w:t>
            </w:r>
            <w:r>
              <w:rPr>
                <w:rFonts w:hint="eastAsia" w:ascii="宋体" w:hAnsi="宋体" w:cs="宋体"/>
                <w:color w:val="auto"/>
                <w:kern w:val="0"/>
                <w:sz w:val="20"/>
                <w:szCs w:val="20"/>
                <w:highlight w:val="none"/>
              </w:rPr>
              <w:t>年内同类项目业绩资料，</w:t>
            </w:r>
            <w:r>
              <w:rPr>
                <w:rFonts w:hint="eastAsia" w:ascii="宋体" w:hAnsi="宋体" w:cs="宋体"/>
                <w:color w:val="auto"/>
                <w:kern w:val="0"/>
                <w:sz w:val="20"/>
                <w:szCs w:val="20"/>
                <w:highlight w:val="none"/>
                <w:lang w:val="en-US" w:eastAsia="zh-CN"/>
              </w:rPr>
              <w:t>提供合同复印件加盖公章，</w:t>
            </w:r>
            <w:r>
              <w:rPr>
                <w:rFonts w:hint="eastAsia" w:ascii="宋体" w:hAnsi="宋体" w:cs="宋体"/>
                <w:color w:val="auto"/>
                <w:kern w:val="0"/>
                <w:sz w:val="20"/>
                <w:szCs w:val="20"/>
                <w:highlight w:val="none"/>
              </w:rPr>
              <w:t>每个得</w:t>
            </w:r>
            <w:r>
              <w:rPr>
                <w:rFonts w:hint="eastAsia" w:ascii="宋体" w:hAnsi="宋体" w:cs="宋体"/>
                <w:color w:val="auto"/>
                <w:kern w:val="0"/>
                <w:sz w:val="20"/>
                <w:szCs w:val="20"/>
                <w:highlight w:val="none"/>
                <w:lang w:val="en-US" w:eastAsia="zh-CN"/>
              </w:rPr>
              <w:t>3</w:t>
            </w:r>
            <w:r>
              <w:rPr>
                <w:rFonts w:hint="eastAsia" w:ascii="宋体" w:hAnsi="宋体" w:cs="宋体"/>
                <w:color w:val="auto"/>
                <w:kern w:val="0"/>
                <w:sz w:val="20"/>
                <w:szCs w:val="20"/>
                <w:highlight w:val="none"/>
              </w:rPr>
              <w:t>分，最高得</w:t>
            </w:r>
            <w:r>
              <w:rPr>
                <w:rFonts w:hint="eastAsia" w:ascii="宋体" w:hAnsi="宋体" w:cs="宋体"/>
                <w:color w:val="auto"/>
                <w:kern w:val="0"/>
                <w:sz w:val="20"/>
                <w:szCs w:val="20"/>
                <w:highlight w:val="none"/>
                <w:lang w:val="en-US" w:eastAsia="zh-CN"/>
              </w:rPr>
              <w:t>15</w:t>
            </w:r>
            <w:r>
              <w:rPr>
                <w:rFonts w:hint="eastAsia" w:ascii="宋体" w:hAnsi="宋体" w:cs="宋体"/>
                <w:color w:val="auto"/>
                <w:kern w:val="0"/>
                <w:sz w:val="20"/>
                <w:szCs w:val="20"/>
                <w:highlight w:val="none"/>
              </w:rPr>
              <w:t>分。</w:t>
            </w:r>
          </w:p>
        </w:tc>
        <w:tc>
          <w:tcPr>
            <w:tcW w:w="654" w:type="dxa"/>
            <w:tcBorders>
              <w:top w:val="nil"/>
              <w:left w:val="nil"/>
              <w:bottom w:val="single" w:color="auto" w:sz="4" w:space="0"/>
              <w:right w:val="single" w:color="auto" w:sz="8" w:space="0"/>
            </w:tcBorders>
            <w:shd w:val="clear" w:color="auto" w:fill="auto"/>
            <w:vAlign w:val="center"/>
          </w:tcPr>
          <w:p w14:paraId="6B8C4BBA">
            <w:pPr>
              <w:widowControl/>
              <w:jc w:val="center"/>
              <w:rPr>
                <w:rFonts w:hint="default" w:ascii="宋体" w:hAnsi="宋体" w:cs="宋体"/>
                <w:color w:val="auto"/>
                <w:kern w:val="0"/>
                <w:sz w:val="20"/>
                <w:szCs w:val="20"/>
                <w:highlight w:val="none"/>
                <w:lang w:val="en-US"/>
              </w:rPr>
            </w:pPr>
            <w:r>
              <w:rPr>
                <w:rFonts w:hint="eastAsia" w:ascii="宋体" w:hAnsi="宋体" w:cs="宋体"/>
                <w:color w:val="auto"/>
                <w:kern w:val="0"/>
                <w:sz w:val="20"/>
                <w:szCs w:val="20"/>
                <w:highlight w:val="none"/>
                <w:lang w:val="en-US" w:eastAsia="zh-CN"/>
              </w:rPr>
              <w:t>15</w:t>
            </w:r>
          </w:p>
        </w:tc>
      </w:tr>
      <w:tr w14:paraId="35E401C3">
        <w:tblPrEx>
          <w:tblCellMar>
            <w:top w:w="0" w:type="dxa"/>
            <w:left w:w="108" w:type="dxa"/>
            <w:bottom w:w="0" w:type="dxa"/>
            <w:right w:w="108" w:type="dxa"/>
          </w:tblCellMar>
        </w:tblPrEx>
        <w:trPr>
          <w:trHeight w:val="1760" w:hRule="atLeast"/>
          <w:jc w:val="center"/>
        </w:trPr>
        <w:tc>
          <w:tcPr>
            <w:tcW w:w="528" w:type="dxa"/>
            <w:tcBorders>
              <w:top w:val="nil"/>
              <w:left w:val="single" w:color="auto" w:sz="8" w:space="0"/>
              <w:bottom w:val="single" w:color="auto" w:sz="4" w:space="0"/>
              <w:right w:val="single" w:color="auto" w:sz="4" w:space="0"/>
            </w:tcBorders>
            <w:shd w:val="clear" w:color="auto" w:fill="auto"/>
            <w:vAlign w:val="center"/>
          </w:tcPr>
          <w:p w14:paraId="3D4A73AB">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p>
        </w:tc>
        <w:tc>
          <w:tcPr>
            <w:tcW w:w="1279" w:type="dxa"/>
            <w:tcBorders>
              <w:top w:val="nil"/>
              <w:left w:val="nil"/>
              <w:bottom w:val="single" w:color="auto" w:sz="4" w:space="0"/>
              <w:right w:val="single" w:color="auto" w:sz="4" w:space="0"/>
            </w:tcBorders>
            <w:shd w:val="clear" w:color="auto" w:fill="auto"/>
            <w:vAlign w:val="center"/>
          </w:tcPr>
          <w:p w14:paraId="6A6F0CD9">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资信证书</w:t>
            </w:r>
          </w:p>
        </w:tc>
        <w:tc>
          <w:tcPr>
            <w:tcW w:w="6017" w:type="dxa"/>
            <w:tcBorders>
              <w:top w:val="nil"/>
              <w:left w:val="nil"/>
              <w:bottom w:val="single" w:color="auto" w:sz="4" w:space="0"/>
              <w:right w:val="single" w:color="auto" w:sz="4" w:space="0"/>
            </w:tcBorders>
            <w:shd w:val="clear" w:color="auto" w:fill="auto"/>
            <w:vAlign w:val="center"/>
          </w:tcPr>
          <w:p w14:paraId="205E5E9E">
            <w:pPr>
              <w:adjustRightInd w:val="0"/>
              <w:snapToGrid w:val="0"/>
              <w:spacing w:line="320" w:lineRule="exact"/>
              <w:rPr>
                <w:rFonts w:hint="eastAsia" w:ascii="Arial" w:hAnsi="Arial" w:cs="Arial"/>
              </w:rPr>
            </w:pPr>
            <w:r>
              <w:rPr>
                <w:rFonts w:hint="eastAsia" w:ascii="Arial" w:hAnsi="Arial" w:cs="Arial"/>
              </w:rPr>
              <w:t>投标人须同时提供如下备案证明材料：</w:t>
            </w:r>
          </w:p>
          <w:p w14:paraId="39167C3C">
            <w:pPr>
              <w:adjustRightInd w:val="0"/>
              <w:snapToGrid w:val="0"/>
              <w:spacing w:line="320" w:lineRule="exact"/>
              <w:rPr>
                <w:rFonts w:hint="eastAsia" w:ascii="Arial" w:hAnsi="Arial" w:cs="Arial"/>
              </w:rPr>
            </w:pPr>
            <w:r>
              <w:rPr>
                <w:rFonts w:hint="eastAsia" w:ascii="Arial" w:hAnsi="Arial" w:cs="Arial"/>
              </w:rPr>
              <w:t>①根据财资【2017】26号，投标人须具备所在地省级财政部门备案的备案公告；</w:t>
            </w:r>
          </w:p>
          <w:p w14:paraId="307E20EC">
            <w:pPr>
              <w:adjustRightInd w:val="0"/>
              <w:snapToGrid w:val="0"/>
              <w:spacing w:line="320" w:lineRule="exact"/>
              <w:rPr>
                <w:rFonts w:hint="eastAsia" w:ascii="Arial" w:hAnsi="Arial" w:cs="Arial"/>
              </w:rPr>
            </w:pPr>
            <w:r>
              <w:rPr>
                <w:rFonts w:hint="eastAsia" w:ascii="Arial" w:hAnsi="Arial" w:cs="Arial"/>
              </w:rPr>
              <w:t>②中华人民共和国房地产估价机构一级备案证书；</w:t>
            </w:r>
          </w:p>
          <w:p w14:paraId="28BAB1BC">
            <w:pPr>
              <w:widowControl/>
              <w:jc w:val="both"/>
              <w:rPr>
                <w:rFonts w:hint="eastAsia" w:ascii="宋体" w:hAnsi="宋体" w:eastAsia="宋体" w:cs="宋体"/>
                <w:color w:val="auto"/>
                <w:kern w:val="0"/>
                <w:sz w:val="20"/>
                <w:szCs w:val="20"/>
                <w:highlight w:val="none"/>
                <w:lang w:eastAsia="zh-CN"/>
              </w:rPr>
            </w:pPr>
            <w:r>
              <w:rPr>
                <w:rFonts w:hint="eastAsia" w:ascii="Arial" w:hAnsi="Arial" w:cs="Arial"/>
              </w:rPr>
              <w:t>③土地估价机构备案</w:t>
            </w:r>
            <w:r>
              <w:rPr>
                <w:rFonts w:hint="eastAsia" w:ascii="宋体" w:hAnsi="宋体" w:cs="宋体"/>
                <w:color w:val="auto"/>
                <w:kern w:val="0"/>
                <w:sz w:val="20"/>
                <w:szCs w:val="20"/>
                <w:highlight w:val="none"/>
                <w:lang w:val="en-US" w:eastAsia="zh-CN"/>
              </w:rPr>
              <w:t>，提供复印件加盖公章，得2分。</w:t>
            </w:r>
          </w:p>
          <w:p w14:paraId="70A20D0E">
            <w:pPr>
              <w:pStyle w:val="32"/>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无以上资信证书或资信证书不在有效期内的得0分。</w:t>
            </w:r>
          </w:p>
        </w:tc>
        <w:tc>
          <w:tcPr>
            <w:tcW w:w="654" w:type="dxa"/>
            <w:tcBorders>
              <w:top w:val="nil"/>
              <w:left w:val="nil"/>
              <w:bottom w:val="single" w:color="auto" w:sz="4" w:space="0"/>
              <w:right w:val="single" w:color="auto" w:sz="8" w:space="0"/>
            </w:tcBorders>
            <w:shd w:val="clear" w:color="auto" w:fill="auto"/>
            <w:vAlign w:val="center"/>
          </w:tcPr>
          <w:p w14:paraId="1C3E1772">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2</w:t>
            </w:r>
          </w:p>
        </w:tc>
      </w:tr>
      <w:tr w14:paraId="31C3A449">
        <w:tblPrEx>
          <w:tblCellMar>
            <w:top w:w="0" w:type="dxa"/>
            <w:left w:w="108" w:type="dxa"/>
            <w:bottom w:w="0" w:type="dxa"/>
            <w:right w:w="108" w:type="dxa"/>
          </w:tblCellMar>
        </w:tblPrEx>
        <w:trPr>
          <w:trHeight w:val="868" w:hRule="atLeast"/>
          <w:jc w:val="center"/>
        </w:trPr>
        <w:tc>
          <w:tcPr>
            <w:tcW w:w="528" w:type="dxa"/>
            <w:tcBorders>
              <w:top w:val="nil"/>
              <w:left w:val="single" w:color="auto" w:sz="8" w:space="0"/>
              <w:bottom w:val="single" w:color="auto" w:sz="4" w:space="0"/>
              <w:right w:val="single" w:color="auto" w:sz="4" w:space="0"/>
            </w:tcBorders>
            <w:shd w:val="clear" w:color="auto" w:fill="auto"/>
            <w:vAlign w:val="center"/>
          </w:tcPr>
          <w:p w14:paraId="55F37D00">
            <w:pPr>
              <w:widowControl/>
              <w:jc w:val="center"/>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3</w:t>
            </w:r>
          </w:p>
        </w:tc>
        <w:tc>
          <w:tcPr>
            <w:tcW w:w="1279" w:type="dxa"/>
            <w:tcBorders>
              <w:top w:val="nil"/>
              <w:left w:val="nil"/>
              <w:bottom w:val="single" w:color="auto" w:sz="4" w:space="0"/>
              <w:right w:val="single" w:color="auto" w:sz="4" w:space="0"/>
            </w:tcBorders>
            <w:shd w:val="clear" w:color="auto" w:fill="auto"/>
            <w:vAlign w:val="center"/>
          </w:tcPr>
          <w:p w14:paraId="1865D391">
            <w:pPr>
              <w:kinsoku w:val="0"/>
              <w:overflowPunct w:val="0"/>
              <w:autoSpaceDE w:val="0"/>
              <w:autoSpaceDN w:val="0"/>
              <w:snapToGrid w:val="0"/>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bCs/>
                <w:snapToGrid w:val="0"/>
                <w:spacing w:val="5"/>
                <w:kern w:val="0"/>
                <w:sz w:val="20"/>
                <w:szCs w:val="20"/>
                <w:highlight w:val="none"/>
                <w:lang w:val="en-US" w:eastAsia="zh-CN"/>
              </w:rPr>
              <w:t>管理体系认证</w:t>
            </w:r>
          </w:p>
        </w:tc>
        <w:tc>
          <w:tcPr>
            <w:tcW w:w="6017" w:type="dxa"/>
            <w:tcBorders>
              <w:top w:val="nil"/>
              <w:left w:val="nil"/>
              <w:bottom w:val="single" w:color="auto" w:sz="4" w:space="0"/>
              <w:right w:val="single" w:color="auto" w:sz="4" w:space="0"/>
            </w:tcBorders>
            <w:shd w:val="clear" w:color="auto" w:fill="auto"/>
            <w:vAlign w:val="center"/>
          </w:tcPr>
          <w:p w14:paraId="721F03AA">
            <w:pPr>
              <w:pStyle w:val="32"/>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具有在有效期内的质量管理体系认证、职业健康安全管理体系认证、环境管理体系认证证书，提供复印件加盖公章，得</w:t>
            </w:r>
            <w:r>
              <w:rPr>
                <w:rFonts w:hint="eastAsia" w:hAnsi="宋体" w:cs="宋体"/>
                <w:b w:val="0"/>
                <w:bCs w:val="0"/>
                <w:color w:val="auto"/>
                <w:spacing w:val="0"/>
                <w:kern w:val="0"/>
                <w:sz w:val="20"/>
                <w:szCs w:val="20"/>
                <w:highlight w:val="none"/>
                <w:lang w:val="en-US" w:eastAsia="zh-CN" w:bidi="ar-SA"/>
              </w:rPr>
              <w:t>3</w:t>
            </w:r>
            <w:r>
              <w:rPr>
                <w:rFonts w:hint="eastAsia" w:ascii="宋体" w:hAnsi="宋体" w:eastAsia="宋体" w:cs="宋体"/>
                <w:b w:val="0"/>
                <w:bCs w:val="0"/>
                <w:color w:val="auto"/>
                <w:spacing w:val="0"/>
                <w:kern w:val="0"/>
                <w:sz w:val="20"/>
                <w:szCs w:val="20"/>
                <w:highlight w:val="none"/>
                <w:lang w:val="en-US" w:eastAsia="zh-CN" w:bidi="ar-SA"/>
              </w:rPr>
              <w:t>分。</w:t>
            </w:r>
          </w:p>
          <w:p w14:paraId="3FC29BFD">
            <w:pPr>
              <w:pStyle w:val="32"/>
              <w:kinsoku w:val="0"/>
              <w:overflowPunct w:val="0"/>
              <w:autoSpaceDE w:val="0"/>
              <w:autoSpaceDN w:val="0"/>
              <w:snapToGrid w:val="0"/>
              <w:spacing w:before="0" w:after="0"/>
              <w:jc w:val="left"/>
              <w:textAlignment w:val="bottom"/>
              <w:rPr>
                <w:rFonts w:hint="eastAsia" w:ascii="宋体" w:hAnsi="宋体" w:eastAsia="宋体" w:cs="宋体"/>
                <w:b w:val="0"/>
                <w:bCs w:val="0"/>
                <w:color w:val="auto"/>
                <w:spacing w:val="0"/>
                <w:kern w:val="0"/>
                <w:sz w:val="20"/>
                <w:szCs w:val="20"/>
                <w:highlight w:val="none"/>
                <w:lang w:val="en-US" w:eastAsia="zh-CN" w:bidi="ar-SA"/>
              </w:rPr>
            </w:pPr>
            <w:r>
              <w:rPr>
                <w:rFonts w:hint="eastAsia" w:ascii="宋体" w:hAnsi="宋体" w:eastAsia="宋体" w:cs="宋体"/>
                <w:b w:val="0"/>
                <w:bCs w:val="0"/>
                <w:color w:val="auto"/>
                <w:spacing w:val="0"/>
                <w:kern w:val="0"/>
                <w:sz w:val="20"/>
                <w:szCs w:val="20"/>
                <w:highlight w:val="none"/>
                <w:lang w:val="en-US" w:eastAsia="zh-CN" w:bidi="ar-SA"/>
              </w:rPr>
              <w:t>无以上管理体系认证证书或认证证书不全或不在有效期内的，得0分。</w:t>
            </w:r>
          </w:p>
        </w:tc>
        <w:tc>
          <w:tcPr>
            <w:tcW w:w="654" w:type="dxa"/>
            <w:tcBorders>
              <w:top w:val="nil"/>
              <w:left w:val="nil"/>
              <w:bottom w:val="single" w:color="auto" w:sz="4" w:space="0"/>
              <w:right w:val="single" w:color="auto" w:sz="8" w:space="0"/>
            </w:tcBorders>
            <w:shd w:val="clear" w:color="auto" w:fill="auto"/>
            <w:vAlign w:val="center"/>
          </w:tcPr>
          <w:p w14:paraId="20C48180">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lang w:val="en-US" w:eastAsia="zh-CN"/>
              </w:rPr>
              <w:t>3</w:t>
            </w:r>
          </w:p>
        </w:tc>
      </w:tr>
      <w:tr w14:paraId="2AE5603C">
        <w:tblPrEx>
          <w:tblCellMar>
            <w:top w:w="0" w:type="dxa"/>
            <w:left w:w="108" w:type="dxa"/>
            <w:bottom w:w="0" w:type="dxa"/>
            <w:right w:w="108" w:type="dxa"/>
          </w:tblCellMar>
        </w:tblPrEx>
        <w:trPr>
          <w:trHeight w:val="1109" w:hRule="atLeast"/>
          <w:jc w:val="center"/>
        </w:trPr>
        <w:tc>
          <w:tcPr>
            <w:tcW w:w="528" w:type="dxa"/>
            <w:tcBorders>
              <w:top w:val="nil"/>
              <w:left w:val="single" w:color="auto" w:sz="8" w:space="0"/>
              <w:bottom w:val="single" w:color="auto" w:sz="4" w:space="0"/>
              <w:right w:val="single" w:color="auto" w:sz="4" w:space="0"/>
            </w:tcBorders>
            <w:shd w:val="clear" w:color="auto" w:fill="auto"/>
            <w:vAlign w:val="center"/>
          </w:tcPr>
          <w:p w14:paraId="7590095A">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4</w:t>
            </w:r>
          </w:p>
        </w:tc>
        <w:tc>
          <w:tcPr>
            <w:tcW w:w="1279" w:type="dxa"/>
            <w:tcBorders>
              <w:top w:val="nil"/>
              <w:left w:val="nil"/>
              <w:bottom w:val="single" w:color="auto" w:sz="4" w:space="0"/>
              <w:right w:val="single" w:color="auto" w:sz="4" w:space="0"/>
            </w:tcBorders>
            <w:shd w:val="clear" w:color="auto" w:fill="auto"/>
            <w:vAlign w:val="center"/>
          </w:tcPr>
          <w:p w14:paraId="694BD962">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项目服务方案</w:t>
            </w:r>
          </w:p>
        </w:tc>
        <w:tc>
          <w:tcPr>
            <w:tcW w:w="6017" w:type="dxa"/>
            <w:tcBorders>
              <w:top w:val="nil"/>
              <w:left w:val="nil"/>
              <w:bottom w:val="single" w:color="auto" w:sz="4" w:space="0"/>
              <w:right w:val="single" w:color="auto" w:sz="4" w:space="0"/>
            </w:tcBorders>
            <w:shd w:val="clear" w:color="auto" w:fill="auto"/>
            <w:vAlign w:val="center"/>
          </w:tcPr>
          <w:p w14:paraId="41327316">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（1）项目实施方案全面周到、具有详细内容，可行性强，得</w:t>
            </w:r>
            <w:r>
              <w:rPr>
                <w:rFonts w:hint="eastAsia" w:ascii="宋体" w:hAnsi="宋体" w:cs="宋体"/>
                <w:color w:val="auto"/>
                <w:kern w:val="0"/>
                <w:sz w:val="20"/>
                <w:szCs w:val="20"/>
                <w:highlight w:val="none"/>
                <w:lang w:val="en-US" w:eastAsia="zh-CN"/>
              </w:rPr>
              <w:t>21</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30</w:t>
            </w:r>
            <w:r>
              <w:rPr>
                <w:rFonts w:hint="eastAsia" w:ascii="宋体" w:hAnsi="宋体" w:cs="宋体"/>
                <w:color w:val="auto"/>
                <w:kern w:val="0"/>
                <w:sz w:val="20"/>
                <w:szCs w:val="20"/>
                <w:highlight w:val="none"/>
              </w:rPr>
              <w:t>分；</w:t>
            </w:r>
          </w:p>
          <w:p w14:paraId="05D248E3">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（2）项目实施方案较全面、有具体内容，有一定可行性，得</w:t>
            </w:r>
            <w:r>
              <w:rPr>
                <w:rFonts w:hint="eastAsia" w:ascii="宋体" w:hAnsi="宋体" w:cs="宋体"/>
                <w:color w:val="auto"/>
                <w:kern w:val="0"/>
                <w:sz w:val="20"/>
                <w:szCs w:val="20"/>
                <w:highlight w:val="none"/>
                <w:lang w:val="en-US" w:eastAsia="zh-CN"/>
              </w:rPr>
              <w:t>11</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20</w:t>
            </w:r>
            <w:r>
              <w:rPr>
                <w:rFonts w:hint="eastAsia" w:ascii="宋体" w:hAnsi="宋体" w:cs="宋体"/>
                <w:color w:val="auto"/>
                <w:kern w:val="0"/>
                <w:sz w:val="20"/>
                <w:szCs w:val="20"/>
                <w:highlight w:val="none"/>
              </w:rPr>
              <w:t>分；</w:t>
            </w:r>
          </w:p>
          <w:p w14:paraId="08F50B01">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rPr>
              <w:t>（3）项目实施方案有内容，但欠全面，不具备可行性，得0-</w:t>
            </w:r>
            <w:r>
              <w:rPr>
                <w:rFonts w:hint="eastAsia" w:ascii="宋体" w:hAnsi="宋体" w:cs="宋体"/>
                <w:color w:val="auto"/>
                <w:kern w:val="0"/>
                <w:sz w:val="20"/>
                <w:szCs w:val="20"/>
                <w:highlight w:val="none"/>
                <w:lang w:val="en-US" w:eastAsia="zh-CN"/>
              </w:rPr>
              <w:t>10</w:t>
            </w:r>
            <w:r>
              <w:rPr>
                <w:rFonts w:hint="eastAsia" w:ascii="宋体" w:hAnsi="宋体" w:cs="宋体"/>
                <w:color w:val="auto"/>
                <w:kern w:val="0"/>
                <w:sz w:val="20"/>
                <w:szCs w:val="20"/>
                <w:highlight w:val="none"/>
              </w:rPr>
              <w:t>分。</w:t>
            </w:r>
          </w:p>
        </w:tc>
        <w:tc>
          <w:tcPr>
            <w:tcW w:w="654" w:type="dxa"/>
            <w:tcBorders>
              <w:top w:val="nil"/>
              <w:left w:val="nil"/>
              <w:bottom w:val="single" w:color="auto" w:sz="4" w:space="0"/>
              <w:right w:val="single" w:color="auto" w:sz="8" w:space="0"/>
            </w:tcBorders>
            <w:shd w:val="clear" w:color="auto" w:fill="auto"/>
            <w:vAlign w:val="center"/>
          </w:tcPr>
          <w:p w14:paraId="48FA3BEB">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30</w:t>
            </w:r>
          </w:p>
        </w:tc>
      </w:tr>
      <w:tr w14:paraId="33AEAE28">
        <w:tblPrEx>
          <w:tblCellMar>
            <w:top w:w="0" w:type="dxa"/>
            <w:left w:w="108" w:type="dxa"/>
            <w:bottom w:w="0" w:type="dxa"/>
            <w:right w:w="108" w:type="dxa"/>
          </w:tblCellMar>
        </w:tblPrEx>
        <w:trPr>
          <w:trHeight w:val="1197" w:hRule="atLeast"/>
          <w:jc w:val="center"/>
        </w:trPr>
        <w:tc>
          <w:tcPr>
            <w:tcW w:w="528" w:type="dxa"/>
            <w:tcBorders>
              <w:top w:val="nil"/>
              <w:left w:val="single" w:color="auto" w:sz="8" w:space="0"/>
              <w:bottom w:val="single" w:color="auto" w:sz="4" w:space="0"/>
              <w:right w:val="single" w:color="auto" w:sz="4" w:space="0"/>
            </w:tcBorders>
            <w:shd w:val="clear" w:color="auto" w:fill="auto"/>
            <w:vAlign w:val="center"/>
          </w:tcPr>
          <w:p w14:paraId="23B07234">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5</w:t>
            </w:r>
          </w:p>
        </w:tc>
        <w:tc>
          <w:tcPr>
            <w:tcW w:w="1279" w:type="dxa"/>
            <w:tcBorders>
              <w:top w:val="nil"/>
              <w:left w:val="nil"/>
              <w:bottom w:val="single" w:color="auto" w:sz="4" w:space="0"/>
              <w:right w:val="single" w:color="auto" w:sz="4" w:space="0"/>
            </w:tcBorders>
            <w:shd w:val="clear" w:color="auto" w:fill="auto"/>
            <w:vAlign w:val="center"/>
          </w:tcPr>
          <w:p w14:paraId="4C90D5EB">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工作质量保证措施</w:t>
            </w:r>
          </w:p>
        </w:tc>
        <w:tc>
          <w:tcPr>
            <w:tcW w:w="6017" w:type="dxa"/>
            <w:tcBorders>
              <w:top w:val="nil"/>
              <w:left w:val="nil"/>
              <w:bottom w:val="single" w:color="auto" w:sz="4" w:space="0"/>
              <w:right w:val="single" w:color="auto" w:sz="4" w:space="0"/>
            </w:tcBorders>
            <w:shd w:val="clear" w:color="auto" w:fill="auto"/>
            <w:vAlign w:val="center"/>
          </w:tcPr>
          <w:p w14:paraId="29742010">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（1）工作质量保证措施具体可靠，可实施性强，得15-20分；</w:t>
            </w:r>
          </w:p>
          <w:p w14:paraId="26FDDC91">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（2）工作质量保证措施较具体，可实施性基本可行，得6-15分；</w:t>
            </w:r>
          </w:p>
          <w:p w14:paraId="63A28488">
            <w:pPr>
              <w:widowControl/>
              <w:jc w:val="both"/>
              <w:rPr>
                <w:rFonts w:ascii="宋体" w:hAnsi="宋体" w:cs="宋体"/>
                <w:color w:val="auto"/>
                <w:kern w:val="0"/>
                <w:sz w:val="20"/>
                <w:szCs w:val="20"/>
                <w:highlight w:val="none"/>
              </w:rPr>
            </w:pPr>
            <w:r>
              <w:rPr>
                <w:rFonts w:hint="eastAsia" w:ascii="宋体" w:hAnsi="宋体" w:cs="宋体"/>
                <w:color w:val="auto"/>
                <w:kern w:val="0"/>
                <w:sz w:val="20"/>
                <w:szCs w:val="20"/>
                <w:highlight w:val="none"/>
              </w:rPr>
              <w:t>（3）工作质量保证措施不具体，可实施性不可行，得0-6分。</w:t>
            </w:r>
          </w:p>
        </w:tc>
        <w:tc>
          <w:tcPr>
            <w:tcW w:w="654" w:type="dxa"/>
            <w:tcBorders>
              <w:top w:val="nil"/>
              <w:left w:val="nil"/>
              <w:bottom w:val="single" w:color="auto" w:sz="4" w:space="0"/>
              <w:right w:val="single" w:color="auto" w:sz="8" w:space="0"/>
            </w:tcBorders>
            <w:shd w:val="clear" w:color="auto" w:fill="auto"/>
            <w:vAlign w:val="center"/>
          </w:tcPr>
          <w:p w14:paraId="59609F4E">
            <w:pPr>
              <w:widowControl/>
              <w:jc w:val="center"/>
              <w:rPr>
                <w:rFonts w:hint="default"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20</w:t>
            </w:r>
          </w:p>
        </w:tc>
      </w:tr>
      <w:tr w14:paraId="4CD6B636">
        <w:tblPrEx>
          <w:tblCellMar>
            <w:top w:w="0" w:type="dxa"/>
            <w:left w:w="108" w:type="dxa"/>
            <w:bottom w:w="0" w:type="dxa"/>
            <w:right w:w="108" w:type="dxa"/>
          </w:tblCellMar>
        </w:tblPrEx>
        <w:trPr>
          <w:trHeight w:val="2049" w:hRule="atLeast"/>
          <w:jc w:val="center"/>
        </w:trPr>
        <w:tc>
          <w:tcPr>
            <w:tcW w:w="528" w:type="dxa"/>
            <w:tcBorders>
              <w:top w:val="nil"/>
              <w:left w:val="single" w:color="auto" w:sz="8" w:space="0"/>
              <w:bottom w:val="single" w:color="auto" w:sz="4" w:space="0"/>
              <w:right w:val="single" w:color="auto" w:sz="4" w:space="0"/>
            </w:tcBorders>
            <w:shd w:val="clear" w:color="auto" w:fill="auto"/>
            <w:vAlign w:val="center"/>
          </w:tcPr>
          <w:p w14:paraId="52DE517B">
            <w:pPr>
              <w:widowControl/>
              <w:jc w:val="center"/>
              <w:rPr>
                <w:rFonts w:hint="eastAsia" w:ascii="宋体" w:hAnsi="宋体" w:eastAsia="宋体" w:cs="宋体"/>
                <w:color w:val="auto"/>
                <w:kern w:val="0"/>
                <w:sz w:val="24"/>
                <w:szCs w:val="24"/>
                <w:highlight w:val="none"/>
                <w:lang w:val="en-US" w:eastAsia="zh-CN" w:bidi="ar-SA"/>
              </w:rPr>
            </w:pPr>
            <w:r>
              <w:rPr>
                <w:rFonts w:hint="eastAsia" w:ascii="宋体" w:hAnsi="宋体" w:cs="宋体"/>
                <w:color w:val="auto"/>
                <w:kern w:val="0"/>
                <w:sz w:val="24"/>
                <w:szCs w:val="24"/>
                <w:highlight w:val="none"/>
                <w:lang w:val="en-US" w:eastAsia="zh-CN"/>
              </w:rPr>
              <w:t>6</w:t>
            </w:r>
          </w:p>
        </w:tc>
        <w:tc>
          <w:tcPr>
            <w:tcW w:w="1279" w:type="dxa"/>
            <w:tcBorders>
              <w:top w:val="nil"/>
              <w:left w:val="nil"/>
              <w:bottom w:val="single" w:color="auto" w:sz="4" w:space="0"/>
              <w:right w:val="single" w:color="auto" w:sz="4" w:space="0"/>
            </w:tcBorders>
            <w:shd w:val="clear" w:color="auto" w:fill="auto"/>
            <w:vAlign w:val="center"/>
          </w:tcPr>
          <w:p w14:paraId="3C3C60BE">
            <w:pPr>
              <w:widowControl/>
              <w:jc w:val="center"/>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rPr>
              <w:t>工作进度计划</w:t>
            </w:r>
          </w:p>
        </w:tc>
        <w:tc>
          <w:tcPr>
            <w:tcW w:w="6017" w:type="dxa"/>
            <w:tcBorders>
              <w:top w:val="nil"/>
              <w:left w:val="nil"/>
              <w:bottom w:val="single" w:color="auto" w:sz="4" w:space="0"/>
              <w:right w:val="single" w:color="auto" w:sz="4" w:space="0"/>
            </w:tcBorders>
            <w:shd w:val="clear" w:color="auto" w:fill="auto"/>
            <w:vAlign w:val="center"/>
          </w:tcPr>
          <w:p w14:paraId="5F39D29B">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（1）工作进度计划及成果资料提交计划全面周到、具有详细内容，可行性强，得1</w:t>
            </w:r>
            <w:r>
              <w:rPr>
                <w:rFonts w:hint="eastAsia" w:ascii="宋体" w:hAnsi="宋体" w:cs="宋体"/>
                <w:color w:val="auto"/>
                <w:kern w:val="0"/>
                <w:sz w:val="20"/>
                <w:szCs w:val="20"/>
                <w:highlight w:val="none"/>
                <w:lang w:val="en-US" w:eastAsia="zh-CN"/>
              </w:rPr>
              <w:t>5</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20</w:t>
            </w:r>
            <w:r>
              <w:rPr>
                <w:rFonts w:hint="eastAsia" w:ascii="宋体" w:hAnsi="宋体" w:cs="宋体"/>
                <w:color w:val="auto"/>
                <w:kern w:val="0"/>
                <w:sz w:val="20"/>
                <w:szCs w:val="20"/>
                <w:highlight w:val="none"/>
              </w:rPr>
              <w:t>分；</w:t>
            </w:r>
          </w:p>
          <w:p w14:paraId="3B503DBB">
            <w:pPr>
              <w:widowControl/>
              <w:jc w:val="both"/>
              <w:rPr>
                <w:rFonts w:hint="eastAsia" w:ascii="宋体" w:hAnsi="宋体" w:eastAsia="宋体" w:cs="宋体"/>
                <w:color w:val="auto"/>
                <w:kern w:val="0"/>
                <w:sz w:val="20"/>
                <w:szCs w:val="20"/>
                <w:highlight w:val="none"/>
                <w:lang w:eastAsia="zh-CN"/>
              </w:rPr>
            </w:pPr>
            <w:r>
              <w:rPr>
                <w:rFonts w:hint="eastAsia" w:ascii="宋体" w:hAnsi="宋体" w:cs="宋体"/>
                <w:color w:val="auto"/>
                <w:kern w:val="0"/>
                <w:sz w:val="20"/>
                <w:szCs w:val="20"/>
                <w:highlight w:val="none"/>
              </w:rPr>
              <w:t>（2）工作进度计划及成果资料提交计划较全面、有具体内容，有一定可行性，得</w:t>
            </w:r>
            <w:r>
              <w:rPr>
                <w:rFonts w:hint="eastAsia" w:ascii="宋体" w:hAnsi="宋体" w:cs="宋体"/>
                <w:color w:val="auto"/>
                <w:kern w:val="0"/>
                <w:sz w:val="20"/>
                <w:szCs w:val="20"/>
                <w:highlight w:val="none"/>
                <w:lang w:val="en-US" w:eastAsia="zh-CN"/>
              </w:rPr>
              <w:t>6</w:t>
            </w:r>
            <w:r>
              <w:rPr>
                <w:rFonts w:hint="eastAsia" w:ascii="宋体" w:hAnsi="宋体" w:cs="宋体"/>
                <w:color w:val="auto"/>
                <w:kern w:val="0"/>
                <w:sz w:val="20"/>
                <w:szCs w:val="20"/>
                <w:highlight w:val="none"/>
              </w:rPr>
              <w:t>-</w:t>
            </w:r>
            <w:r>
              <w:rPr>
                <w:rFonts w:hint="eastAsia" w:ascii="宋体" w:hAnsi="宋体" w:cs="宋体"/>
                <w:color w:val="auto"/>
                <w:kern w:val="0"/>
                <w:sz w:val="20"/>
                <w:szCs w:val="20"/>
                <w:highlight w:val="none"/>
                <w:lang w:val="en-US" w:eastAsia="zh-CN"/>
              </w:rPr>
              <w:t>15</w:t>
            </w:r>
            <w:r>
              <w:rPr>
                <w:rFonts w:hint="eastAsia" w:ascii="宋体" w:hAnsi="宋体" w:cs="宋体"/>
                <w:color w:val="auto"/>
                <w:kern w:val="0"/>
                <w:sz w:val="20"/>
                <w:szCs w:val="20"/>
                <w:highlight w:val="none"/>
              </w:rPr>
              <w:t>分；</w:t>
            </w:r>
          </w:p>
          <w:p w14:paraId="57B6EA8C">
            <w:pPr>
              <w:widowControl/>
              <w:jc w:val="both"/>
              <w:rPr>
                <w:rFonts w:hint="eastAsia" w:ascii="宋体" w:hAnsi="宋体" w:eastAsia="宋体" w:cs="宋体"/>
                <w:color w:val="auto"/>
                <w:kern w:val="0"/>
                <w:sz w:val="20"/>
                <w:szCs w:val="20"/>
                <w:highlight w:val="none"/>
                <w:lang w:val="en-US" w:eastAsia="zh-CN" w:bidi="ar-SA"/>
              </w:rPr>
            </w:pPr>
            <w:r>
              <w:rPr>
                <w:rFonts w:hint="eastAsia" w:ascii="宋体" w:hAnsi="宋体" w:cs="宋体"/>
                <w:color w:val="auto"/>
                <w:kern w:val="0"/>
                <w:sz w:val="20"/>
                <w:szCs w:val="20"/>
                <w:highlight w:val="none"/>
              </w:rPr>
              <w:t>（3）工作进度计划及成果资料提交计划有内容，但欠全面，不具备可行性，得0-</w:t>
            </w:r>
            <w:r>
              <w:rPr>
                <w:rFonts w:hint="eastAsia" w:ascii="宋体" w:hAnsi="宋体" w:cs="宋体"/>
                <w:color w:val="auto"/>
                <w:kern w:val="0"/>
                <w:sz w:val="20"/>
                <w:szCs w:val="20"/>
                <w:highlight w:val="none"/>
                <w:lang w:val="en-US" w:eastAsia="zh-CN"/>
              </w:rPr>
              <w:t>6</w:t>
            </w:r>
            <w:r>
              <w:rPr>
                <w:rFonts w:hint="eastAsia" w:ascii="宋体" w:hAnsi="宋体" w:cs="宋体"/>
                <w:color w:val="auto"/>
                <w:kern w:val="0"/>
                <w:sz w:val="20"/>
                <w:szCs w:val="20"/>
                <w:highlight w:val="none"/>
              </w:rPr>
              <w:t>分。</w:t>
            </w:r>
          </w:p>
        </w:tc>
        <w:tc>
          <w:tcPr>
            <w:tcW w:w="654" w:type="dxa"/>
            <w:tcBorders>
              <w:top w:val="nil"/>
              <w:left w:val="nil"/>
              <w:bottom w:val="single" w:color="auto" w:sz="4" w:space="0"/>
              <w:right w:val="single" w:color="auto" w:sz="8" w:space="0"/>
            </w:tcBorders>
            <w:shd w:val="clear" w:color="auto" w:fill="auto"/>
            <w:vAlign w:val="center"/>
          </w:tcPr>
          <w:p w14:paraId="74B4D59C">
            <w:pPr>
              <w:widowControl/>
              <w:jc w:val="center"/>
              <w:rPr>
                <w:rFonts w:hint="default" w:ascii="宋体" w:hAnsi="宋体" w:cs="宋体"/>
                <w:color w:val="auto"/>
                <w:kern w:val="0"/>
                <w:sz w:val="20"/>
                <w:szCs w:val="20"/>
                <w:highlight w:val="none"/>
                <w:lang w:val="en-US" w:eastAsia="zh-CN"/>
              </w:rPr>
            </w:pPr>
            <w:r>
              <w:rPr>
                <w:rFonts w:hint="eastAsia" w:ascii="宋体" w:hAnsi="宋体" w:cs="宋体"/>
                <w:color w:val="auto"/>
                <w:kern w:val="0"/>
                <w:sz w:val="20"/>
                <w:szCs w:val="20"/>
                <w:highlight w:val="none"/>
                <w:lang w:val="en-US" w:eastAsia="zh-CN"/>
              </w:rPr>
              <w:t>20</w:t>
            </w:r>
          </w:p>
        </w:tc>
      </w:tr>
      <w:tr w14:paraId="520622B0">
        <w:tblPrEx>
          <w:tblCellMar>
            <w:top w:w="0" w:type="dxa"/>
            <w:left w:w="108" w:type="dxa"/>
            <w:bottom w:w="0" w:type="dxa"/>
            <w:right w:w="108" w:type="dxa"/>
          </w:tblCellMar>
        </w:tblPrEx>
        <w:trPr>
          <w:trHeight w:val="3732" w:hRule="atLeast"/>
          <w:jc w:val="center"/>
        </w:trPr>
        <w:tc>
          <w:tcPr>
            <w:tcW w:w="528" w:type="dxa"/>
            <w:tcBorders>
              <w:top w:val="nil"/>
              <w:left w:val="single" w:color="auto" w:sz="8" w:space="0"/>
              <w:bottom w:val="single" w:color="auto" w:sz="4" w:space="0"/>
              <w:right w:val="single" w:color="auto" w:sz="4" w:space="0"/>
            </w:tcBorders>
            <w:shd w:val="clear" w:color="auto" w:fill="auto"/>
            <w:vAlign w:val="center"/>
          </w:tcPr>
          <w:p w14:paraId="663378B8">
            <w:pPr>
              <w:widowControl/>
              <w:jc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7</w:t>
            </w:r>
          </w:p>
        </w:tc>
        <w:tc>
          <w:tcPr>
            <w:tcW w:w="1279" w:type="dxa"/>
            <w:tcBorders>
              <w:top w:val="nil"/>
              <w:left w:val="nil"/>
              <w:bottom w:val="single" w:color="auto" w:sz="4" w:space="0"/>
              <w:right w:val="single" w:color="auto" w:sz="4" w:space="0"/>
            </w:tcBorders>
            <w:shd w:val="clear" w:color="auto" w:fill="auto"/>
            <w:vAlign w:val="center"/>
          </w:tcPr>
          <w:p w14:paraId="710B88D8">
            <w:pPr>
              <w:widowControl/>
              <w:jc w:val="left"/>
              <w:rPr>
                <w:rFonts w:hint="eastAsia" w:ascii="宋体" w:hAnsi="宋体" w:eastAsia="宋体" w:cs="宋体"/>
                <w:color w:val="auto"/>
                <w:kern w:val="0"/>
                <w:sz w:val="20"/>
                <w:szCs w:val="20"/>
                <w:highlight w:val="none"/>
              </w:rPr>
            </w:pPr>
            <w:r>
              <w:rPr>
                <w:rFonts w:hint="eastAsia" w:ascii="宋体" w:hAnsi="宋体" w:eastAsia="宋体" w:cs="宋体"/>
                <w:bCs/>
                <w:snapToGrid w:val="0"/>
                <w:spacing w:val="5"/>
                <w:kern w:val="0"/>
                <w:sz w:val="20"/>
                <w:szCs w:val="20"/>
                <w:highlight w:val="none"/>
                <w:lang w:val="en-US" w:eastAsia="zh-CN"/>
              </w:rPr>
              <w:t>比选报价评分标准</w:t>
            </w:r>
          </w:p>
        </w:tc>
        <w:tc>
          <w:tcPr>
            <w:tcW w:w="6017" w:type="dxa"/>
            <w:tcBorders>
              <w:top w:val="nil"/>
              <w:left w:val="nil"/>
              <w:bottom w:val="single" w:color="auto" w:sz="4" w:space="0"/>
              <w:right w:val="single" w:color="auto" w:sz="4" w:space="0"/>
            </w:tcBorders>
            <w:shd w:val="clear" w:color="auto" w:fill="auto"/>
            <w:vAlign w:val="center"/>
          </w:tcPr>
          <w:p w14:paraId="23F43597">
            <w:pPr>
              <w:widowControl/>
              <w:jc w:val="both"/>
              <w:rPr>
                <w:rFonts w:hint="default" w:ascii="宋体" w:hAnsi="宋体" w:eastAsia="宋体" w:cs="宋体"/>
                <w:color w:val="auto"/>
                <w:kern w:val="0"/>
                <w:sz w:val="20"/>
                <w:szCs w:val="20"/>
                <w:highlight w:val="none"/>
                <w:lang w:val="zh-TW" w:eastAsia="zh-TW"/>
              </w:rPr>
            </w:pPr>
            <w:r>
              <w:rPr>
                <w:rFonts w:hint="default" w:ascii="宋体" w:hAnsi="宋体" w:eastAsia="宋体" w:cs="宋体"/>
                <w:b w:val="0"/>
                <w:bCs w:val="0"/>
                <w:color w:val="auto"/>
                <w:kern w:val="0"/>
                <w:sz w:val="20"/>
                <w:szCs w:val="20"/>
                <w:highlight w:val="none"/>
                <w:lang w:val="zh-TW" w:eastAsia="zh-CN"/>
              </w:rPr>
              <w:t>价格分</w:t>
            </w:r>
            <w:r>
              <w:rPr>
                <w:rFonts w:hint="eastAsia" w:ascii="宋体" w:hAnsi="宋体" w:cs="宋体"/>
                <w:b w:val="0"/>
                <w:bCs w:val="0"/>
                <w:color w:val="auto"/>
                <w:kern w:val="0"/>
                <w:sz w:val="20"/>
                <w:szCs w:val="20"/>
                <w:highlight w:val="none"/>
                <w:lang w:val="en-US" w:eastAsia="zh-CN"/>
              </w:rPr>
              <w:t>仅</w:t>
            </w:r>
            <w:r>
              <w:rPr>
                <w:rFonts w:hint="default" w:ascii="宋体" w:hAnsi="宋体" w:eastAsia="宋体" w:cs="宋体"/>
                <w:b w:val="0"/>
                <w:bCs w:val="0"/>
                <w:color w:val="auto"/>
                <w:kern w:val="0"/>
                <w:sz w:val="20"/>
                <w:szCs w:val="20"/>
                <w:highlight w:val="none"/>
                <w:lang w:val="zh-TW" w:eastAsia="zh-TW"/>
              </w:rPr>
              <w:t>对折扣率进行评分。</w:t>
            </w:r>
          </w:p>
          <w:p w14:paraId="186F8DA3">
            <w:pPr>
              <w:widowControl/>
              <w:jc w:val="both"/>
              <w:rPr>
                <w:rFonts w:hint="eastAsia" w:ascii="宋体" w:hAnsi="宋体" w:eastAsia="宋体" w:cs="宋体"/>
                <w:color w:val="auto"/>
                <w:kern w:val="0"/>
                <w:sz w:val="20"/>
                <w:szCs w:val="20"/>
                <w:highlight w:val="none"/>
                <w:lang w:eastAsia="zh-CN"/>
              </w:rPr>
            </w:pPr>
            <w:r>
              <w:rPr>
                <w:rFonts w:hint="eastAsia" w:ascii="宋体" w:hAnsi="宋体" w:eastAsia="宋体" w:cs="宋体"/>
                <w:color w:val="auto"/>
                <w:kern w:val="0"/>
                <w:sz w:val="20"/>
                <w:szCs w:val="20"/>
                <w:highlight w:val="none"/>
                <w:lang w:val="en-US" w:eastAsia="zh-CN"/>
              </w:rPr>
              <w:t>参</w:t>
            </w:r>
            <w:r>
              <w:rPr>
                <w:rFonts w:hint="eastAsia" w:ascii="宋体" w:hAnsi="宋体" w:eastAsia="宋体" w:cs="宋体"/>
                <w:color w:val="auto"/>
                <w:kern w:val="0"/>
                <w:sz w:val="20"/>
                <w:szCs w:val="20"/>
                <w:highlight w:val="none"/>
              </w:rPr>
              <w:t>照</w:t>
            </w:r>
            <w:r>
              <w:rPr>
                <w:rFonts w:hint="eastAsia" w:ascii="宋体" w:hAnsi="宋体" w:eastAsia="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val="en-US" w:eastAsia="zh-CN"/>
              </w:rPr>
              <w:t>国家计委、国家土地管理局关于土地价格评估收费的通知</w:t>
            </w:r>
            <w:r>
              <w:rPr>
                <w:rFonts w:hint="eastAsia" w:ascii="宋体" w:hAnsi="宋体" w:eastAsia="宋体" w:cs="宋体"/>
                <w:color w:val="auto"/>
                <w:kern w:val="0"/>
                <w:sz w:val="20"/>
                <w:szCs w:val="20"/>
                <w:highlight w:val="none"/>
                <w:lang w:eastAsia="zh-CN"/>
              </w:rPr>
              <w:t>》（</w:t>
            </w:r>
            <w:r>
              <w:rPr>
                <w:rFonts w:hint="eastAsia" w:ascii="宋体" w:hAnsi="宋体" w:eastAsia="宋体" w:cs="宋体"/>
                <w:color w:val="auto"/>
                <w:kern w:val="0"/>
                <w:sz w:val="20"/>
                <w:szCs w:val="20"/>
                <w:highlight w:val="none"/>
                <w:lang w:val="en-US" w:eastAsia="zh-CN"/>
              </w:rPr>
              <w:t>计价格[1994]2017号）、国家计委、建设部《关于房地产中介服务收费的通知》</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计价格(1995)971号</w:t>
            </w:r>
            <w:r>
              <w:rPr>
                <w:rFonts w:hint="eastAsia" w:ascii="宋体" w:hAnsi="宋体" w:cs="宋体"/>
                <w:color w:val="auto"/>
                <w:kern w:val="0"/>
                <w:sz w:val="20"/>
                <w:szCs w:val="20"/>
                <w:highlight w:val="none"/>
                <w:lang w:val="en-US" w:eastAsia="zh-CN"/>
              </w:rPr>
              <w:t>）、</w:t>
            </w:r>
            <w:r>
              <w:rPr>
                <w:rFonts w:hint="eastAsia" w:ascii="宋体" w:hAnsi="宋体" w:eastAsia="宋体" w:cs="宋体"/>
                <w:color w:val="auto"/>
                <w:kern w:val="0"/>
                <w:sz w:val="20"/>
                <w:szCs w:val="20"/>
                <w:highlight w:val="none"/>
                <w:lang w:val="en-US" w:eastAsia="zh-CN"/>
              </w:rPr>
              <w:t>国家发展改革委、财政部关于发布《资产评估收费管理办法》的通知（发改价格[2009]2914号）文</w:t>
            </w:r>
            <w:r>
              <w:rPr>
                <w:rFonts w:hint="eastAsia" w:ascii="宋体" w:hAnsi="宋体" w:cs="宋体"/>
                <w:color w:val="auto"/>
                <w:kern w:val="0"/>
                <w:sz w:val="20"/>
                <w:szCs w:val="20"/>
                <w:highlight w:val="none"/>
                <w:lang w:val="en-US" w:eastAsia="zh-CN"/>
              </w:rPr>
              <w:t>件</w:t>
            </w:r>
            <w:r>
              <w:rPr>
                <w:rFonts w:hint="eastAsia" w:ascii="宋体" w:hAnsi="宋体" w:eastAsia="宋体" w:cs="宋体"/>
                <w:color w:val="auto"/>
                <w:kern w:val="0"/>
                <w:sz w:val="20"/>
                <w:szCs w:val="20"/>
                <w:highlight w:val="none"/>
              </w:rPr>
              <w:t>收费标准</w:t>
            </w:r>
            <w:r>
              <w:rPr>
                <w:rFonts w:hint="eastAsia" w:ascii="宋体" w:hAnsi="宋体" w:eastAsia="宋体" w:cs="宋体"/>
                <w:color w:val="auto"/>
                <w:kern w:val="0"/>
                <w:sz w:val="20"/>
                <w:szCs w:val="20"/>
                <w:highlight w:val="none"/>
                <w:lang w:eastAsia="zh-CN"/>
              </w:rPr>
              <w:t>折扣进行报价。</w:t>
            </w:r>
          </w:p>
          <w:p w14:paraId="05DFDD98">
            <w:pPr>
              <w:widowControl/>
              <w:jc w:val="both"/>
              <w:rPr>
                <w:rFonts w:hint="default" w:ascii="宋体" w:hAnsi="宋体" w:eastAsia="宋体" w:cs="宋体"/>
                <w:color w:val="auto"/>
                <w:kern w:val="0"/>
                <w:sz w:val="20"/>
                <w:szCs w:val="20"/>
                <w:highlight w:val="none"/>
                <w:lang w:val="en-US" w:eastAsia="zh-CN"/>
              </w:rPr>
            </w:pPr>
            <w:r>
              <w:rPr>
                <w:rFonts w:hint="default" w:ascii="宋体" w:hAnsi="宋体" w:eastAsia="宋体" w:cs="宋体"/>
                <w:color w:val="auto"/>
                <w:kern w:val="0"/>
                <w:sz w:val="20"/>
                <w:szCs w:val="20"/>
                <w:highlight w:val="none"/>
                <w:lang w:val="en-US" w:eastAsia="zh-CN"/>
              </w:rPr>
              <w:t>评标基准价=</w:t>
            </w:r>
            <w:r>
              <w:rPr>
                <w:rFonts w:hint="eastAsia" w:ascii="宋体" w:hAnsi="宋体" w:eastAsia="宋体" w:cs="宋体"/>
                <w:color w:val="auto"/>
                <w:kern w:val="0"/>
                <w:sz w:val="20"/>
                <w:szCs w:val="20"/>
                <w:highlight w:val="none"/>
                <w:lang w:val="en-US" w:eastAsia="zh-CN"/>
              </w:rPr>
              <w:t>所有比选</w:t>
            </w:r>
            <w:r>
              <w:rPr>
                <w:rFonts w:hint="default" w:ascii="宋体" w:hAnsi="宋体" w:eastAsia="宋体" w:cs="宋体"/>
                <w:color w:val="auto"/>
                <w:kern w:val="0"/>
                <w:sz w:val="20"/>
                <w:szCs w:val="20"/>
                <w:highlight w:val="none"/>
                <w:lang w:val="en-US" w:eastAsia="zh-CN"/>
              </w:rPr>
              <w:t>报价的算术平均数；（评标基准价保留小数点后两位）</w:t>
            </w:r>
          </w:p>
          <w:p w14:paraId="712C9005">
            <w:pPr>
              <w:widowControl/>
              <w:jc w:val="both"/>
              <w:rPr>
                <w:rFonts w:hint="eastAsia" w:ascii="宋体" w:hAnsi="宋体" w:eastAsia="宋体" w:cs="宋体"/>
                <w:color w:val="auto"/>
                <w:kern w:val="0"/>
                <w:sz w:val="20"/>
                <w:szCs w:val="20"/>
                <w:highlight w:val="none"/>
              </w:rPr>
            </w:pPr>
            <w:r>
              <w:rPr>
                <w:rFonts w:hint="default" w:ascii="宋体" w:hAnsi="宋体" w:eastAsia="宋体" w:cs="宋体"/>
                <w:color w:val="auto"/>
                <w:kern w:val="0"/>
                <w:sz w:val="20"/>
                <w:szCs w:val="20"/>
                <w:highlight w:val="none"/>
                <w:lang w:val="en-US" w:eastAsia="zh-CN"/>
              </w:rPr>
              <w:t>当</w:t>
            </w:r>
            <w:r>
              <w:rPr>
                <w:rFonts w:hint="eastAsia" w:ascii="宋体" w:hAnsi="宋体" w:eastAsia="宋体" w:cs="宋体"/>
                <w:color w:val="auto"/>
                <w:kern w:val="0"/>
                <w:sz w:val="20"/>
                <w:szCs w:val="20"/>
                <w:highlight w:val="none"/>
                <w:lang w:val="en-US" w:eastAsia="zh-CN"/>
              </w:rPr>
              <w:t>比选</w:t>
            </w:r>
            <w:r>
              <w:rPr>
                <w:rFonts w:hint="default" w:ascii="宋体" w:hAnsi="宋体" w:eastAsia="宋体" w:cs="宋体"/>
                <w:color w:val="auto"/>
                <w:kern w:val="0"/>
                <w:sz w:val="20"/>
                <w:szCs w:val="20"/>
                <w:highlight w:val="none"/>
                <w:lang w:val="en-US" w:eastAsia="zh-CN"/>
              </w:rPr>
              <w:t>报价与评标基准价相同时得</w:t>
            </w:r>
            <w:r>
              <w:rPr>
                <w:rFonts w:hint="eastAsia" w:ascii="宋体" w:hAnsi="宋体" w:eastAsia="宋体" w:cs="宋体"/>
                <w:color w:val="auto"/>
                <w:kern w:val="0"/>
                <w:sz w:val="20"/>
                <w:szCs w:val="20"/>
                <w:highlight w:val="none"/>
                <w:lang w:val="en-US" w:eastAsia="zh-CN"/>
              </w:rPr>
              <w:t>10</w:t>
            </w:r>
            <w:r>
              <w:rPr>
                <w:rFonts w:hint="default" w:ascii="宋体" w:hAnsi="宋体" w:eastAsia="宋体" w:cs="宋体"/>
                <w:color w:val="auto"/>
                <w:kern w:val="0"/>
                <w:sz w:val="20"/>
                <w:szCs w:val="20"/>
                <w:highlight w:val="none"/>
                <w:lang w:val="en-US" w:eastAsia="zh-CN"/>
              </w:rPr>
              <w:t>分；当</w:t>
            </w:r>
            <w:r>
              <w:rPr>
                <w:rFonts w:hint="eastAsia" w:ascii="宋体" w:hAnsi="宋体" w:eastAsia="宋体" w:cs="宋体"/>
                <w:color w:val="auto"/>
                <w:kern w:val="0"/>
                <w:sz w:val="20"/>
                <w:szCs w:val="20"/>
                <w:highlight w:val="none"/>
                <w:lang w:val="en-US" w:eastAsia="zh-CN"/>
              </w:rPr>
              <w:t>比选</w:t>
            </w:r>
            <w:r>
              <w:rPr>
                <w:rFonts w:hint="default" w:ascii="宋体" w:hAnsi="宋体" w:eastAsia="宋体" w:cs="宋体"/>
                <w:color w:val="auto"/>
                <w:kern w:val="0"/>
                <w:sz w:val="20"/>
                <w:szCs w:val="20"/>
                <w:highlight w:val="none"/>
                <w:lang w:val="en-US" w:eastAsia="zh-CN"/>
              </w:rPr>
              <w:t>报价高于评标基准价时，每高出评标基准价1%减0.2分，当</w:t>
            </w:r>
            <w:r>
              <w:rPr>
                <w:rFonts w:hint="eastAsia" w:ascii="宋体" w:hAnsi="宋体" w:eastAsia="宋体" w:cs="宋体"/>
                <w:color w:val="auto"/>
                <w:kern w:val="0"/>
                <w:sz w:val="20"/>
                <w:szCs w:val="20"/>
                <w:highlight w:val="none"/>
                <w:lang w:val="en-US" w:eastAsia="zh-CN"/>
              </w:rPr>
              <w:t>比选</w:t>
            </w:r>
            <w:r>
              <w:rPr>
                <w:rFonts w:hint="default" w:ascii="宋体" w:hAnsi="宋体" w:eastAsia="宋体" w:cs="宋体"/>
                <w:color w:val="auto"/>
                <w:kern w:val="0"/>
                <w:sz w:val="20"/>
                <w:szCs w:val="20"/>
                <w:highlight w:val="none"/>
                <w:lang w:val="en-US" w:eastAsia="zh-CN"/>
              </w:rPr>
              <w:t>报价低于评标基准价时，每低出评标基准价1%减0.1分；中间值采取插值法保留两位小数，减满为止（保留两位小数）。</w:t>
            </w:r>
            <w:r>
              <w:rPr>
                <w:rFonts w:hint="eastAsia" w:ascii="宋体" w:hAnsi="宋体" w:eastAsia="宋体" w:cs="宋体"/>
                <w:color w:val="auto"/>
                <w:kern w:val="0"/>
                <w:sz w:val="20"/>
                <w:szCs w:val="20"/>
                <w:highlight w:val="none"/>
                <w:lang w:val="en-US" w:eastAsia="zh-CN"/>
              </w:rPr>
              <w:t>比选报价</w:t>
            </w:r>
            <w:r>
              <w:rPr>
                <w:rFonts w:hint="default" w:ascii="宋体" w:hAnsi="宋体" w:eastAsia="宋体" w:cs="宋体"/>
                <w:color w:val="auto"/>
                <w:kern w:val="0"/>
                <w:sz w:val="20"/>
                <w:szCs w:val="20"/>
                <w:highlight w:val="none"/>
                <w:lang w:val="en-US" w:eastAsia="zh-CN"/>
              </w:rPr>
              <w:t>最低得0分。</w:t>
            </w:r>
          </w:p>
        </w:tc>
        <w:tc>
          <w:tcPr>
            <w:tcW w:w="654" w:type="dxa"/>
            <w:tcBorders>
              <w:top w:val="nil"/>
              <w:left w:val="nil"/>
              <w:bottom w:val="single" w:color="auto" w:sz="4" w:space="0"/>
              <w:right w:val="single" w:color="auto" w:sz="8" w:space="0"/>
            </w:tcBorders>
            <w:shd w:val="clear" w:color="auto" w:fill="auto"/>
            <w:vAlign w:val="center"/>
          </w:tcPr>
          <w:p w14:paraId="41CA1C3D">
            <w:pPr>
              <w:widowControl/>
              <w:jc w:val="center"/>
              <w:rPr>
                <w:rFonts w:hint="eastAsia" w:ascii="宋体" w:hAnsi="宋体" w:eastAsia="宋体" w:cs="宋体"/>
                <w:color w:val="auto"/>
                <w:kern w:val="0"/>
                <w:sz w:val="20"/>
                <w:szCs w:val="20"/>
                <w:highlight w:val="none"/>
                <w:lang w:val="en-US" w:eastAsia="zh-CN"/>
              </w:rPr>
            </w:pPr>
            <w:r>
              <w:rPr>
                <w:rFonts w:hint="eastAsia" w:ascii="宋体" w:hAnsi="宋体" w:cs="宋体"/>
                <w:color w:val="auto"/>
                <w:kern w:val="0"/>
                <w:sz w:val="20"/>
                <w:szCs w:val="20"/>
                <w:highlight w:val="none"/>
              </w:rPr>
              <w:t>1</w:t>
            </w:r>
            <w:r>
              <w:rPr>
                <w:rFonts w:hint="eastAsia" w:ascii="宋体" w:hAnsi="宋体" w:cs="宋体"/>
                <w:color w:val="auto"/>
                <w:kern w:val="0"/>
                <w:sz w:val="20"/>
                <w:szCs w:val="20"/>
                <w:highlight w:val="none"/>
                <w:lang w:val="en-US" w:eastAsia="zh-CN"/>
              </w:rPr>
              <w:t>0</w:t>
            </w:r>
          </w:p>
        </w:tc>
      </w:tr>
      <w:tr w14:paraId="30FB40D9">
        <w:tblPrEx>
          <w:tblCellMar>
            <w:top w:w="0" w:type="dxa"/>
            <w:left w:w="108" w:type="dxa"/>
            <w:bottom w:w="0" w:type="dxa"/>
            <w:right w:w="108" w:type="dxa"/>
          </w:tblCellMar>
        </w:tblPrEx>
        <w:trPr>
          <w:trHeight w:val="439" w:hRule="atLeast"/>
          <w:jc w:val="center"/>
        </w:trPr>
        <w:tc>
          <w:tcPr>
            <w:tcW w:w="7824" w:type="dxa"/>
            <w:gridSpan w:val="3"/>
            <w:tcBorders>
              <w:top w:val="nil"/>
              <w:left w:val="single" w:color="auto" w:sz="8" w:space="0"/>
              <w:bottom w:val="single" w:color="auto" w:sz="8" w:space="0"/>
              <w:right w:val="single" w:color="auto" w:sz="4" w:space="0"/>
            </w:tcBorders>
            <w:shd w:val="clear" w:color="auto" w:fill="auto"/>
            <w:noWrap/>
            <w:vAlign w:val="center"/>
          </w:tcPr>
          <w:p w14:paraId="20F0EE08">
            <w:pPr>
              <w:widowControl/>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合计</w:t>
            </w:r>
          </w:p>
        </w:tc>
        <w:tc>
          <w:tcPr>
            <w:tcW w:w="654" w:type="dxa"/>
            <w:tcBorders>
              <w:top w:val="nil"/>
              <w:left w:val="nil"/>
              <w:bottom w:val="single" w:color="auto" w:sz="8" w:space="0"/>
              <w:right w:val="single" w:color="auto" w:sz="8" w:space="0"/>
            </w:tcBorders>
            <w:shd w:val="clear" w:color="auto" w:fill="auto"/>
            <w:noWrap/>
            <w:vAlign w:val="center"/>
          </w:tcPr>
          <w:p w14:paraId="1B397CB7">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100</w:t>
            </w:r>
          </w:p>
        </w:tc>
      </w:tr>
    </w:tbl>
    <w:p w14:paraId="7B854D3C">
      <w:pPr>
        <w:pStyle w:val="20"/>
        <w:rPr>
          <w:rFonts w:hint="eastAsia"/>
          <w:lang w:val="zh-CN"/>
        </w:rPr>
      </w:pPr>
    </w:p>
    <w:p w14:paraId="7F23CE8C">
      <w:pPr>
        <w:tabs>
          <w:tab w:val="left" w:pos="12802"/>
        </w:tabs>
        <w:bidi w:val="0"/>
        <w:jc w:val="left"/>
        <w:rPr>
          <w:rFonts w:hint="eastAsia" w:eastAsia="宋体"/>
          <w:sz w:val="22"/>
          <w:szCs w:val="21"/>
          <w:lang w:eastAsia="zh-CN"/>
        </w:rPr>
      </w:pPr>
    </w:p>
    <w:p w14:paraId="34F7503B">
      <w:pPr>
        <w:autoSpaceDE w:val="0"/>
        <w:autoSpaceDN w:val="0"/>
        <w:adjustRightInd w:val="0"/>
        <w:spacing w:line="360" w:lineRule="auto"/>
        <w:jc w:val="left"/>
        <w:rPr>
          <w:rFonts w:ascii="宋体" w:hAnsi="宋体"/>
          <w:b/>
          <w:color w:val="auto"/>
          <w:kern w:val="0"/>
          <w:sz w:val="28"/>
          <w:szCs w:val="28"/>
          <w:highlight w:val="none"/>
          <w:lang w:val="zh-CN"/>
        </w:rPr>
      </w:pPr>
    </w:p>
    <w:sectPr>
      <w:footerReference r:id="rId6" w:type="default"/>
      <w:pgSz w:w="11906" w:h="16838"/>
      <w:pgMar w:top="1474" w:right="1247" w:bottom="1474" w:left="1588"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
    <w:altName w:val="宋体"/>
    <w:panose1 w:val="00000000000000000000"/>
    <w:charset w:val="86"/>
    <w:family w:val="roma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方正大标宋简体">
    <w:altName w:val="微软雅黑"/>
    <w:panose1 w:val="02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宋黑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E3579">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726AF">
    <w:pPr>
      <w:pStyle w:val="9"/>
      <w:framePr w:wrap="around" w:vAnchor="text" w:hAnchor="margin" w:xAlign="outside" w:y="1"/>
      <w:rPr>
        <w:rStyle w:val="16"/>
      </w:rPr>
    </w:pPr>
    <w:r>
      <w:fldChar w:fldCharType="begin"/>
    </w:r>
    <w:r>
      <w:rPr>
        <w:rStyle w:val="16"/>
      </w:rPr>
      <w:instrText xml:space="preserve">PAGE  </w:instrText>
    </w:r>
    <w:r>
      <w:fldChar w:fldCharType="end"/>
    </w:r>
  </w:p>
  <w:p w14:paraId="610348BB">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8B9F2">
    <w:pPr>
      <w:pStyle w:val="9"/>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B5833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43B58337">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15</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C38C2">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224B5B"/>
    <w:multiLevelType w:val="singleLevel"/>
    <w:tmpl w:val="22224B5B"/>
    <w:lvl w:ilvl="0" w:tentative="0">
      <w:start w:val="2"/>
      <w:numFmt w:val="decimal"/>
      <w:suff w:val="nothing"/>
      <w:lvlText w:val="%1、"/>
      <w:lvlJc w:val="left"/>
    </w:lvl>
  </w:abstractNum>
  <w:abstractNum w:abstractNumId="1">
    <w:nsid w:val="591E648D"/>
    <w:multiLevelType w:val="singleLevel"/>
    <w:tmpl w:val="591E648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2Q0OGJlNjc4MmEzZWJhNjQ5ZDk4MTU2NDExZDgifQ=="/>
  </w:docVars>
  <w:rsids>
    <w:rsidRoot w:val="00172A27"/>
    <w:rsid w:val="000037B6"/>
    <w:rsid w:val="000067BD"/>
    <w:rsid w:val="000078A4"/>
    <w:rsid w:val="00011033"/>
    <w:rsid w:val="000142D7"/>
    <w:rsid w:val="00020A0D"/>
    <w:rsid w:val="00021B83"/>
    <w:rsid w:val="00023C5A"/>
    <w:rsid w:val="00023D4F"/>
    <w:rsid w:val="00023DB0"/>
    <w:rsid w:val="00023EAF"/>
    <w:rsid w:val="00026DE7"/>
    <w:rsid w:val="00030FF5"/>
    <w:rsid w:val="0003203B"/>
    <w:rsid w:val="000329EB"/>
    <w:rsid w:val="00033364"/>
    <w:rsid w:val="00043154"/>
    <w:rsid w:val="00047F17"/>
    <w:rsid w:val="00047FA4"/>
    <w:rsid w:val="00052B11"/>
    <w:rsid w:val="00054D12"/>
    <w:rsid w:val="00056A45"/>
    <w:rsid w:val="00056CBF"/>
    <w:rsid w:val="00060307"/>
    <w:rsid w:val="000627FB"/>
    <w:rsid w:val="000638B3"/>
    <w:rsid w:val="000639E0"/>
    <w:rsid w:val="0006559A"/>
    <w:rsid w:val="00066A1F"/>
    <w:rsid w:val="00067D5F"/>
    <w:rsid w:val="00070C1A"/>
    <w:rsid w:val="00070D88"/>
    <w:rsid w:val="0007154A"/>
    <w:rsid w:val="00074B56"/>
    <w:rsid w:val="00077746"/>
    <w:rsid w:val="00082135"/>
    <w:rsid w:val="00083C22"/>
    <w:rsid w:val="00087A28"/>
    <w:rsid w:val="00092C5A"/>
    <w:rsid w:val="000937B3"/>
    <w:rsid w:val="00093EFD"/>
    <w:rsid w:val="0009408A"/>
    <w:rsid w:val="000A3644"/>
    <w:rsid w:val="000A5503"/>
    <w:rsid w:val="000A6645"/>
    <w:rsid w:val="000A744D"/>
    <w:rsid w:val="000B3F39"/>
    <w:rsid w:val="000B63E3"/>
    <w:rsid w:val="000C32D1"/>
    <w:rsid w:val="000C64B5"/>
    <w:rsid w:val="000C6DD8"/>
    <w:rsid w:val="000C7AEE"/>
    <w:rsid w:val="000C7BBF"/>
    <w:rsid w:val="000D0358"/>
    <w:rsid w:val="000D1EE6"/>
    <w:rsid w:val="000D2DCA"/>
    <w:rsid w:val="000D3910"/>
    <w:rsid w:val="000D3C27"/>
    <w:rsid w:val="000D7662"/>
    <w:rsid w:val="000E0A18"/>
    <w:rsid w:val="000E1364"/>
    <w:rsid w:val="000E2DEF"/>
    <w:rsid w:val="000E31EA"/>
    <w:rsid w:val="000F5300"/>
    <w:rsid w:val="000F5DBD"/>
    <w:rsid w:val="000F6813"/>
    <w:rsid w:val="0010068B"/>
    <w:rsid w:val="001016B2"/>
    <w:rsid w:val="00103F80"/>
    <w:rsid w:val="00105E9C"/>
    <w:rsid w:val="001129D1"/>
    <w:rsid w:val="001169B9"/>
    <w:rsid w:val="00120EF7"/>
    <w:rsid w:val="0012151C"/>
    <w:rsid w:val="001224CC"/>
    <w:rsid w:val="00125287"/>
    <w:rsid w:val="001264A0"/>
    <w:rsid w:val="0013073A"/>
    <w:rsid w:val="001319FD"/>
    <w:rsid w:val="00132A55"/>
    <w:rsid w:val="001346DC"/>
    <w:rsid w:val="00142118"/>
    <w:rsid w:val="001447D9"/>
    <w:rsid w:val="00146042"/>
    <w:rsid w:val="00151976"/>
    <w:rsid w:val="00153974"/>
    <w:rsid w:val="00153C95"/>
    <w:rsid w:val="0015444C"/>
    <w:rsid w:val="00157017"/>
    <w:rsid w:val="001608C4"/>
    <w:rsid w:val="00163FC1"/>
    <w:rsid w:val="00167402"/>
    <w:rsid w:val="00172A27"/>
    <w:rsid w:val="00182962"/>
    <w:rsid w:val="00184320"/>
    <w:rsid w:val="0018737A"/>
    <w:rsid w:val="00187F0B"/>
    <w:rsid w:val="00190716"/>
    <w:rsid w:val="0019242C"/>
    <w:rsid w:val="001940A9"/>
    <w:rsid w:val="00194AFE"/>
    <w:rsid w:val="00196B5C"/>
    <w:rsid w:val="001A0B23"/>
    <w:rsid w:val="001A0EB5"/>
    <w:rsid w:val="001A2771"/>
    <w:rsid w:val="001A37D8"/>
    <w:rsid w:val="001A3B69"/>
    <w:rsid w:val="001B2046"/>
    <w:rsid w:val="001B2198"/>
    <w:rsid w:val="001B61CF"/>
    <w:rsid w:val="001B77E5"/>
    <w:rsid w:val="001B7BD8"/>
    <w:rsid w:val="001C36CF"/>
    <w:rsid w:val="001C44E9"/>
    <w:rsid w:val="001C686F"/>
    <w:rsid w:val="001D3136"/>
    <w:rsid w:val="001D3DBD"/>
    <w:rsid w:val="001D4520"/>
    <w:rsid w:val="001D58F7"/>
    <w:rsid w:val="001D6A02"/>
    <w:rsid w:val="001D7346"/>
    <w:rsid w:val="001D73E1"/>
    <w:rsid w:val="001E6673"/>
    <w:rsid w:val="001E7588"/>
    <w:rsid w:val="001F0536"/>
    <w:rsid w:val="001F12D0"/>
    <w:rsid w:val="001F242C"/>
    <w:rsid w:val="001F37AF"/>
    <w:rsid w:val="001F5522"/>
    <w:rsid w:val="002008CB"/>
    <w:rsid w:val="00201577"/>
    <w:rsid w:val="002038EA"/>
    <w:rsid w:val="0020468C"/>
    <w:rsid w:val="00205109"/>
    <w:rsid w:val="002058FB"/>
    <w:rsid w:val="00205A9B"/>
    <w:rsid w:val="00206FA0"/>
    <w:rsid w:val="002071DA"/>
    <w:rsid w:val="00216289"/>
    <w:rsid w:val="00223A64"/>
    <w:rsid w:val="00225195"/>
    <w:rsid w:val="002261E4"/>
    <w:rsid w:val="00227D42"/>
    <w:rsid w:val="00234AD3"/>
    <w:rsid w:val="00250EC0"/>
    <w:rsid w:val="00251841"/>
    <w:rsid w:val="002527A0"/>
    <w:rsid w:val="00253F44"/>
    <w:rsid w:val="0025522B"/>
    <w:rsid w:val="0026005A"/>
    <w:rsid w:val="00261985"/>
    <w:rsid w:val="00264C79"/>
    <w:rsid w:val="002658DB"/>
    <w:rsid w:val="002663C6"/>
    <w:rsid w:val="00270776"/>
    <w:rsid w:val="00270D7D"/>
    <w:rsid w:val="002766E5"/>
    <w:rsid w:val="0028005E"/>
    <w:rsid w:val="00281662"/>
    <w:rsid w:val="0028261E"/>
    <w:rsid w:val="00285413"/>
    <w:rsid w:val="00286797"/>
    <w:rsid w:val="0029360A"/>
    <w:rsid w:val="002961D9"/>
    <w:rsid w:val="002A17B3"/>
    <w:rsid w:val="002A4305"/>
    <w:rsid w:val="002A69C0"/>
    <w:rsid w:val="002A7020"/>
    <w:rsid w:val="002B036F"/>
    <w:rsid w:val="002B2822"/>
    <w:rsid w:val="002B41A8"/>
    <w:rsid w:val="002B4449"/>
    <w:rsid w:val="002B604D"/>
    <w:rsid w:val="002C2F74"/>
    <w:rsid w:val="002C4DCF"/>
    <w:rsid w:val="002C64BA"/>
    <w:rsid w:val="002D222D"/>
    <w:rsid w:val="002D2590"/>
    <w:rsid w:val="002D31EC"/>
    <w:rsid w:val="002D4000"/>
    <w:rsid w:val="002E005D"/>
    <w:rsid w:val="002E257B"/>
    <w:rsid w:val="002E29E2"/>
    <w:rsid w:val="002E53C6"/>
    <w:rsid w:val="002E7778"/>
    <w:rsid w:val="002F471D"/>
    <w:rsid w:val="002F72EB"/>
    <w:rsid w:val="003005C0"/>
    <w:rsid w:val="003007FF"/>
    <w:rsid w:val="00302606"/>
    <w:rsid w:val="00302C4C"/>
    <w:rsid w:val="00303E13"/>
    <w:rsid w:val="00307C66"/>
    <w:rsid w:val="003123A9"/>
    <w:rsid w:val="00313621"/>
    <w:rsid w:val="00317048"/>
    <w:rsid w:val="00320945"/>
    <w:rsid w:val="00321BAE"/>
    <w:rsid w:val="00322411"/>
    <w:rsid w:val="003269B0"/>
    <w:rsid w:val="00327D49"/>
    <w:rsid w:val="0033088A"/>
    <w:rsid w:val="0033247F"/>
    <w:rsid w:val="003377A3"/>
    <w:rsid w:val="00344F9C"/>
    <w:rsid w:val="0034629D"/>
    <w:rsid w:val="003507F0"/>
    <w:rsid w:val="00352D63"/>
    <w:rsid w:val="00357CB1"/>
    <w:rsid w:val="003626B5"/>
    <w:rsid w:val="00366524"/>
    <w:rsid w:val="00371232"/>
    <w:rsid w:val="00371697"/>
    <w:rsid w:val="00372DEE"/>
    <w:rsid w:val="00376E30"/>
    <w:rsid w:val="0037737E"/>
    <w:rsid w:val="003773EE"/>
    <w:rsid w:val="00380CCC"/>
    <w:rsid w:val="003819C4"/>
    <w:rsid w:val="0038724E"/>
    <w:rsid w:val="00391F87"/>
    <w:rsid w:val="00392224"/>
    <w:rsid w:val="003943E6"/>
    <w:rsid w:val="003A09D5"/>
    <w:rsid w:val="003A1FE9"/>
    <w:rsid w:val="003A3763"/>
    <w:rsid w:val="003A46D1"/>
    <w:rsid w:val="003A5AF8"/>
    <w:rsid w:val="003A6474"/>
    <w:rsid w:val="003A70CA"/>
    <w:rsid w:val="003B40EA"/>
    <w:rsid w:val="003B441D"/>
    <w:rsid w:val="003B764B"/>
    <w:rsid w:val="003B7F0B"/>
    <w:rsid w:val="003C482A"/>
    <w:rsid w:val="003C5F04"/>
    <w:rsid w:val="003C7577"/>
    <w:rsid w:val="003E04CD"/>
    <w:rsid w:val="003F0D17"/>
    <w:rsid w:val="003F6DEC"/>
    <w:rsid w:val="003F701B"/>
    <w:rsid w:val="004105CF"/>
    <w:rsid w:val="00410AEB"/>
    <w:rsid w:val="004151E7"/>
    <w:rsid w:val="0041567B"/>
    <w:rsid w:val="00415ED2"/>
    <w:rsid w:val="00416427"/>
    <w:rsid w:val="00420571"/>
    <w:rsid w:val="00420D76"/>
    <w:rsid w:val="004241CD"/>
    <w:rsid w:val="00426D73"/>
    <w:rsid w:val="004322F3"/>
    <w:rsid w:val="00436A30"/>
    <w:rsid w:val="004372F7"/>
    <w:rsid w:val="004425E5"/>
    <w:rsid w:val="00445374"/>
    <w:rsid w:val="0044582C"/>
    <w:rsid w:val="00446AED"/>
    <w:rsid w:val="0044700D"/>
    <w:rsid w:val="0045011C"/>
    <w:rsid w:val="00452C93"/>
    <w:rsid w:val="00453D56"/>
    <w:rsid w:val="00461407"/>
    <w:rsid w:val="004636E1"/>
    <w:rsid w:val="00464756"/>
    <w:rsid w:val="00465BDC"/>
    <w:rsid w:val="00471E3E"/>
    <w:rsid w:val="0047374D"/>
    <w:rsid w:val="00473B8F"/>
    <w:rsid w:val="00476661"/>
    <w:rsid w:val="00477D13"/>
    <w:rsid w:val="00480F31"/>
    <w:rsid w:val="00482146"/>
    <w:rsid w:val="00487CD2"/>
    <w:rsid w:val="00490E6E"/>
    <w:rsid w:val="004913FB"/>
    <w:rsid w:val="00492402"/>
    <w:rsid w:val="00494116"/>
    <w:rsid w:val="00494ACF"/>
    <w:rsid w:val="004978FF"/>
    <w:rsid w:val="004A47F4"/>
    <w:rsid w:val="004A5C3E"/>
    <w:rsid w:val="004A7AA9"/>
    <w:rsid w:val="004B007C"/>
    <w:rsid w:val="004B082F"/>
    <w:rsid w:val="004B4E0A"/>
    <w:rsid w:val="004B6B12"/>
    <w:rsid w:val="004B7E06"/>
    <w:rsid w:val="004C0C81"/>
    <w:rsid w:val="004C19D2"/>
    <w:rsid w:val="004D1114"/>
    <w:rsid w:val="004D355E"/>
    <w:rsid w:val="004E01E2"/>
    <w:rsid w:val="004E106F"/>
    <w:rsid w:val="004E36D5"/>
    <w:rsid w:val="004E517F"/>
    <w:rsid w:val="004E57D0"/>
    <w:rsid w:val="004E5E93"/>
    <w:rsid w:val="004E71F8"/>
    <w:rsid w:val="004F0929"/>
    <w:rsid w:val="004F2253"/>
    <w:rsid w:val="004F24E8"/>
    <w:rsid w:val="005002EA"/>
    <w:rsid w:val="005009D6"/>
    <w:rsid w:val="00501244"/>
    <w:rsid w:val="0050139F"/>
    <w:rsid w:val="00501C62"/>
    <w:rsid w:val="00503975"/>
    <w:rsid w:val="00504521"/>
    <w:rsid w:val="00505843"/>
    <w:rsid w:val="00506EEF"/>
    <w:rsid w:val="0051051C"/>
    <w:rsid w:val="005151F5"/>
    <w:rsid w:val="00522D12"/>
    <w:rsid w:val="005245ED"/>
    <w:rsid w:val="005245F1"/>
    <w:rsid w:val="005258CF"/>
    <w:rsid w:val="00527675"/>
    <w:rsid w:val="005310AF"/>
    <w:rsid w:val="00531F0A"/>
    <w:rsid w:val="0053402F"/>
    <w:rsid w:val="0053479E"/>
    <w:rsid w:val="00534EC2"/>
    <w:rsid w:val="005368DA"/>
    <w:rsid w:val="00540164"/>
    <w:rsid w:val="00540D6D"/>
    <w:rsid w:val="00541942"/>
    <w:rsid w:val="005515D2"/>
    <w:rsid w:val="005567BD"/>
    <w:rsid w:val="005575A5"/>
    <w:rsid w:val="00560645"/>
    <w:rsid w:val="00561C89"/>
    <w:rsid w:val="005620DB"/>
    <w:rsid w:val="00564B1C"/>
    <w:rsid w:val="005664F8"/>
    <w:rsid w:val="00572BB7"/>
    <w:rsid w:val="005731C4"/>
    <w:rsid w:val="00573676"/>
    <w:rsid w:val="00573B4E"/>
    <w:rsid w:val="005752ED"/>
    <w:rsid w:val="005769E6"/>
    <w:rsid w:val="00577013"/>
    <w:rsid w:val="0058012D"/>
    <w:rsid w:val="00580654"/>
    <w:rsid w:val="00581924"/>
    <w:rsid w:val="005840DF"/>
    <w:rsid w:val="005841E8"/>
    <w:rsid w:val="005844B9"/>
    <w:rsid w:val="005848AD"/>
    <w:rsid w:val="00594449"/>
    <w:rsid w:val="0059450B"/>
    <w:rsid w:val="00595089"/>
    <w:rsid w:val="005954E6"/>
    <w:rsid w:val="005A3664"/>
    <w:rsid w:val="005A7636"/>
    <w:rsid w:val="005B01B0"/>
    <w:rsid w:val="005B0689"/>
    <w:rsid w:val="005B1E77"/>
    <w:rsid w:val="005B2CA2"/>
    <w:rsid w:val="005B2F61"/>
    <w:rsid w:val="005B41BC"/>
    <w:rsid w:val="005B5E45"/>
    <w:rsid w:val="005B5E7D"/>
    <w:rsid w:val="005B63F8"/>
    <w:rsid w:val="005B65C2"/>
    <w:rsid w:val="005B7071"/>
    <w:rsid w:val="005C0CB2"/>
    <w:rsid w:val="005C1FA5"/>
    <w:rsid w:val="005C2BCF"/>
    <w:rsid w:val="005C2D55"/>
    <w:rsid w:val="005C2DE1"/>
    <w:rsid w:val="005D308E"/>
    <w:rsid w:val="005D3139"/>
    <w:rsid w:val="005D444A"/>
    <w:rsid w:val="005D4EC4"/>
    <w:rsid w:val="005D695A"/>
    <w:rsid w:val="005D6D7F"/>
    <w:rsid w:val="005E0C6A"/>
    <w:rsid w:val="005E36D0"/>
    <w:rsid w:val="005F0D05"/>
    <w:rsid w:val="005F4193"/>
    <w:rsid w:val="005F52E0"/>
    <w:rsid w:val="00604B0E"/>
    <w:rsid w:val="006063B9"/>
    <w:rsid w:val="00607103"/>
    <w:rsid w:val="0061078D"/>
    <w:rsid w:val="00626A52"/>
    <w:rsid w:val="006321D1"/>
    <w:rsid w:val="00632CD4"/>
    <w:rsid w:val="006340EA"/>
    <w:rsid w:val="00634E12"/>
    <w:rsid w:val="006361E5"/>
    <w:rsid w:val="00636913"/>
    <w:rsid w:val="00636F01"/>
    <w:rsid w:val="00637F51"/>
    <w:rsid w:val="00641492"/>
    <w:rsid w:val="00643C90"/>
    <w:rsid w:val="006451EF"/>
    <w:rsid w:val="00651814"/>
    <w:rsid w:val="00652611"/>
    <w:rsid w:val="00660549"/>
    <w:rsid w:val="006645C2"/>
    <w:rsid w:val="00665956"/>
    <w:rsid w:val="0066723B"/>
    <w:rsid w:val="006674A3"/>
    <w:rsid w:val="00667717"/>
    <w:rsid w:val="006701AE"/>
    <w:rsid w:val="006706FA"/>
    <w:rsid w:val="00673586"/>
    <w:rsid w:val="00677BD1"/>
    <w:rsid w:val="0068029B"/>
    <w:rsid w:val="00681B2E"/>
    <w:rsid w:val="00684244"/>
    <w:rsid w:val="00690600"/>
    <w:rsid w:val="006917DB"/>
    <w:rsid w:val="006946A1"/>
    <w:rsid w:val="00694E0B"/>
    <w:rsid w:val="00695FBC"/>
    <w:rsid w:val="006A566E"/>
    <w:rsid w:val="006A6EE6"/>
    <w:rsid w:val="006A70D3"/>
    <w:rsid w:val="006B0650"/>
    <w:rsid w:val="006B5587"/>
    <w:rsid w:val="006B7149"/>
    <w:rsid w:val="006C018F"/>
    <w:rsid w:val="006C07CF"/>
    <w:rsid w:val="006C0CE9"/>
    <w:rsid w:val="006C2723"/>
    <w:rsid w:val="006C36AE"/>
    <w:rsid w:val="006C6C22"/>
    <w:rsid w:val="006D035F"/>
    <w:rsid w:val="006D1C13"/>
    <w:rsid w:val="006D3AB1"/>
    <w:rsid w:val="006D54DB"/>
    <w:rsid w:val="006E1668"/>
    <w:rsid w:val="006E1F06"/>
    <w:rsid w:val="006E29CD"/>
    <w:rsid w:val="006E2B8B"/>
    <w:rsid w:val="006E7951"/>
    <w:rsid w:val="006F17DF"/>
    <w:rsid w:val="006F69BD"/>
    <w:rsid w:val="006F7F01"/>
    <w:rsid w:val="00701551"/>
    <w:rsid w:val="00703661"/>
    <w:rsid w:val="00703FFE"/>
    <w:rsid w:val="00704150"/>
    <w:rsid w:val="00704DEC"/>
    <w:rsid w:val="00705167"/>
    <w:rsid w:val="0070703A"/>
    <w:rsid w:val="00714041"/>
    <w:rsid w:val="00714154"/>
    <w:rsid w:val="0071464A"/>
    <w:rsid w:val="00715E09"/>
    <w:rsid w:val="00715F86"/>
    <w:rsid w:val="00716605"/>
    <w:rsid w:val="00720BA0"/>
    <w:rsid w:val="00721E2A"/>
    <w:rsid w:val="0072274D"/>
    <w:rsid w:val="00731F63"/>
    <w:rsid w:val="0073526F"/>
    <w:rsid w:val="00737A41"/>
    <w:rsid w:val="0074134E"/>
    <w:rsid w:val="00741F38"/>
    <w:rsid w:val="007431E0"/>
    <w:rsid w:val="007457B7"/>
    <w:rsid w:val="00747804"/>
    <w:rsid w:val="0075282A"/>
    <w:rsid w:val="007576E9"/>
    <w:rsid w:val="00764CA4"/>
    <w:rsid w:val="00765AFB"/>
    <w:rsid w:val="007673BE"/>
    <w:rsid w:val="0077387C"/>
    <w:rsid w:val="007814F3"/>
    <w:rsid w:val="00785E3B"/>
    <w:rsid w:val="00786302"/>
    <w:rsid w:val="0078637F"/>
    <w:rsid w:val="00787F37"/>
    <w:rsid w:val="0079048D"/>
    <w:rsid w:val="007915CB"/>
    <w:rsid w:val="00792D29"/>
    <w:rsid w:val="007976BD"/>
    <w:rsid w:val="007A2EC5"/>
    <w:rsid w:val="007A3820"/>
    <w:rsid w:val="007A5145"/>
    <w:rsid w:val="007A551F"/>
    <w:rsid w:val="007A7E3F"/>
    <w:rsid w:val="007B036C"/>
    <w:rsid w:val="007B1AF9"/>
    <w:rsid w:val="007B3863"/>
    <w:rsid w:val="007B6EAC"/>
    <w:rsid w:val="007C21D4"/>
    <w:rsid w:val="007C6CEC"/>
    <w:rsid w:val="007C75E7"/>
    <w:rsid w:val="007D0728"/>
    <w:rsid w:val="007D1364"/>
    <w:rsid w:val="007D2DF2"/>
    <w:rsid w:val="007D5172"/>
    <w:rsid w:val="007D6F99"/>
    <w:rsid w:val="007E4F13"/>
    <w:rsid w:val="007E5626"/>
    <w:rsid w:val="007E736B"/>
    <w:rsid w:val="007F3893"/>
    <w:rsid w:val="007F3C01"/>
    <w:rsid w:val="007F486F"/>
    <w:rsid w:val="007F5882"/>
    <w:rsid w:val="007F639D"/>
    <w:rsid w:val="00802E51"/>
    <w:rsid w:val="0080496B"/>
    <w:rsid w:val="008140BB"/>
    <w:rsid w:val="00814F5A"/>
    <w:rsid w:val="00817404"/>
    <w:rsid w:val="008240F1"/>
    <w:rsid w:val="00830E0E"/>
    <w:rsid w:val="0083337D"/>
    <w:rsid w:val="00836AAF"/>
    <w:rsid w:val="00843D47"/>
    <w:rsid w:val="008450B4"/>
    <w:rsid w:val="0084570B"/>
    <w:rsid w:val="008507D1"/>
    <w:rsid w:val="00850B85"/>
    <w:rsid w:val="00851810"/>
    <w:rsid w:val="00853169"/>
    <w:rsid w:val="00853B7F"/>
    <w:rsid w:val="00857522"/>
    <w:rsid w:val="008635D0"/>
    <w:rsid w:val="00866235"/>
    <w:rsid w:val="00875408"/>
    <w:rsid w:val="00876D8D"/>
    <w:rsid w:val="008772B0"/>
    <w:rsid w:val="00880286"/>
    <w:rsid w:val="00880A17"/>
    <w:rsid w:val="00884891"/>
    <w:rsid w:val="0088538B"/>
    <w:rsid w:val="00886FDF"/>
    <w:rsid w:val="00890D55"/>
    <w:rsid w:val="00891365"/>
    <w:rsid w:val="008957E5"/>
    <w:rsid w:val="008963D2"/>
    <w:rsid w:val="00896EED"/>
    <w:rsid w:val="008A1BBE"/>
    <w:rsid w:val="008A3ABB"/>
    <w:rsid w:val="008B1758"/>
    <w:rsid w:val="008B476F"/>
    <w:rsid w:val="008C0C41"/>
    <w:rsid w:val="008C2127"/>
    <w:rsid w:val="008C6F27"/>
    <w:rsid w:val="008D15C0"/>
    <w:rsid w:val="008D235D"/>
    <w:rsid w:val="008D618E"/>
    <w:rsid w:val="008D70EB"/>
    <w:rsid w:val="008D74E0"/>
    <w:rsid w:val="008E08A9"/>
    <w:rsid w:val="008E4AA1"/>
    <w:rsid w:val="008F06D4"/>
    <w:rsid w:val="009001EE"/>
    <w:rsid w:val="0090202B"/>
    <w:rsid w:val="009052C2"/>
    <w:rsid w:val="009100A0"/>
    <w:rsid w:val="00910F38"/>
    <w:rsid w:val="009118B3"/>
    <w:rsid w:val="00911B4F"/>
    <w:rsid w:val="009145B9"/>
    <w:rsid w:val="00914CBB"/>
    <w:rsid w:val="00916E3F"/>
    <w:rsid w:val="00921775"/>
    <w:rsid w:val="00922FDA"/>
    <w:rsid w:val="00924B90"/>
    <w:rsid w:val="00932590"/>
    <w:rsid w:val="00932EEB"/>
    <w:rsid w:val="00933424"/>
    <w:rsid w:val="009360C6"/>
    <w:rsid w:val="009429F0"/>
    <w:rsid w:val="00942B32"/>
    <w:rsid w:val="00945BBF"/>
    <w:rsid w:val="00947458"/>
    <w:rsid w:val="00947499"/>
    <w:rsid w:val="00950D9F"/>
    <w:rsid w:val="00952C3B"/>
    <w:rsid w:val="00956508"/>
    <w:rsid w:val="0096580F"/>
    <w:rsid w:val="00971D20"/>
    <w:rsid w:val="0097507B"/>
    <w:rsid w:val="0097612A"/>
    <w:rsid w:val="0098045F"/>
    <w:rsid w:val="00983659"/>
    <w:rsid w:val="00984E9A"/>
    <w:rsid w:val="0098561D"/>
    <w:rsid w:val="0099106E"/>
    <w:rsid w:val="0099284E"/>
    <w:rsid w:val="009953DE"/>
    <w:rsid w:val="009A03F9"/>
    <w:rsid w:val="009A6D27"/>
    <w:rsid w:val="009A7B81"/>
    <w:rsid w:val="009B5238"/>
    <w:rsid w:val="009B5C94"/>
    <w:rsid w:val="009B6A04"/>
    <w:rsid w:val="009B772F"/>
    <w:rsid w:val="009C0FB9"/>
    <w:rsid w:val="009C2136"/>
    <w:rsid w:val="009C3951"/>
    <w:rsid w:val="009C401B"/>
    <w:rsid w:val="009C572A"/>
    <w:rsid w:val="009C5F5D"/>
    <w:rsid w:val="009C7B0F"/>
    <w:rsid w:val="009D25FD"/>
    <w:rsid w:val="009D2B22"/>
    <w:rsid w:val="009D5689"/>
    <w:rsid w:val="009D6A33"/>
    <w:rsid w:val="009D6A8C"/>
    <w:rsid w:val="009E1A53"/>
    <w:rsid w:val="009E2DEE"/>
    <w:rsid w:val="009E3A4A"/>
    <w:rsid w:val="009E427F"/>
    <w:rsid w:val="009E47B3"/>
    <w:rsid w:val="009E4B27"/>
    <w:rsid w:val="009E5342"/>
    <w:rsid w:val="009E6403"/>
    <w:rsid w:val="009F0263"/>
    <w:rsid w:val="00A04987"/>
    <w:rsid w:val="00A04BDC"/>
    <w:rsid w:val="00A1397C"/>
    <w:rsid w:val="00A14C01"/>
    <w:rsid w:val="00A15B54"/>
    <w:rsid w:val="00A16897"/>
    <w:rsid w:val="00A209E1"/>
    <w:rsid w:val="00A22259"/>
    <w:rsid w:val="00A2225A"/>
    <w:rsid w:val="00A245D1"/>
    <w:rsid w:val="00A255ED"/>
    <w:rsid w:val="00A32E36"/>
    <w:rsid w:val="00A350F5"/>
    <w:rsid w:val="00A40312"/>
    <w:rsid w:val="00A41975"/>
    <w:rsid w:val="00A426C2"/>
    <w:rsid w:val="00A43D28"/>
    <w:rsid w:val="00A529D9"/>
    <w:rsid w:val="00A559AD"/>
    <w:rsid w:val="00A579E2"/>
    <w:rsid w:val="00A61B9B"/>
    <w:rsid w:val="00A61EA0"/>
    <w:rsid w:val="00A63432"/>
    <w:rsid w:val="00A7080E"/>
    <w:rsid w:val="00A7090D"/>
    <w:rsid w:val="00A70F59"/>
    <w:rsid w:val="00A75C50"/>
    <w:rsid w:val="00A815C8"/>
    <w:rsid w:val="00A8395A"/>
    <w:rsid w:val="00A84FFF"/>
    <w:rsid w:val="00A871B4"/>
    <w:rsid w:val="00A90B41"/>
    <w:rsid w:val="00A9434C"/>
    <w:rsid w:val="00A956E8"/>
    <w:rsid w:val="00A97E89"/>
    <w:rsid w:val="00AA13C9"/>
    <w:rsid w:val="00AA4449"/>
    <w:rsid w:val="00AB03E2"/>
    <w:rsid w:val="00AB0BFE"/>
    <w:rsid w:val="00AB0DED"/>
    <w:rsid w:val="00AB530F"/>
    <w:rsid w:val="00AB541F"/>
    <w:rsid w:val="00AB62AE"/>
    <w:rsid w:val="00AB6600"/>
    <w:rsid w:val="00AB71A4"/>
    <w:rsid w:val="00AC6E5A"/>
    <w:rsid w:val="00AC73F0"/>
    <w:rsid w:val="00AD449F"/>
    <w:rsid w:val="00AD672A"/>
    <w:rsid w:val="00AD78AC"/>
    <w:rsid w:val="00AE1189"/>
    <w:rsid w:val="00AE48B0"/>
    <w:rsid w:val="00AE526B"/>
    <w:rsid w:val="00AE7350"/>
    <w:rsid w:val="00AF4AC1"/>
    <w:rsid w:val="00AF4B60"/>
    <w:rsid w:val="00AF4EEF"/>
    <w:rsid w:val="00AF56AB"/>
    <w:rsid w:val="00AF77AC"/>
    <w:rsid w:val="00B0158B"/>
    <w:rsid w:val="00B022CA"/>
    <w:rsid w:val="00B137F7"/>
    <w:rsid w:val="00B146DE"/>
    <w:rsid w:val="00B1488B"/>
    <w:rsid w:val="00B230C7"/>
    <w:rsid w:val="00B24C7A"/>
    <w:rsid w:val="00B254ED"/>
    <w:rsid w:val="00B262F1"/>
    <w:rsid w:val="00B2689E"/>
    <w:rsid w:val="00B32069"/>
    <w:rsid w:val="00B33C75"/>
    <w:rsid w:val="00B40721"/>
    <w:rsid w:val="00B42326"/>
    <w:rsid w:val="00B42B05"/>
    <w:rsid w:val="00B435AF"/>
    <w:rsid w:val="00B4470F"/>
    <w:rsid w:val="00B452E3"/>
    <w:rsid w:val="00B4604D"/>
    <w:rsid w:val="00B502BC"/>
    <w:rsid w:val="00B50884"/>
    <w:rsid w:val="00B52879"/>
    <w:rsid w:val="00B6745D"/>
    <w:rsid w:val="00B7140E"/>
    <w:rsid w:val="00B7474E"/>
    <w:rsid w:val="00B7715F"/>
    <w:rsid w:val="00B771B7"/>
    <w:rsid w:val="00B8394B"/>
    <w:rsid w:val="00B84CD7"/>
    <w:rsid w:val="00B8727D"/>
    <w:rsid w:val="00B913A4"/>
    <w:rsid w:val="00B91BD0"/>
    <w:rsid w:val="00B923DF"/>
    <w:rsid w:val="00BA1FCB"/>
    <w:rsid w:val="00BA59B5"/>
    <w:rsid w:val="00BA6D9E"/>
    <w:rsid w:val="00BA7069"/>
    <w:rsid w:val="00BB198A"/>
    <w:rsid w:val="00BB2256"/>
    <w:rsid w:val="00BB360A"/>
    <w:rsid w:val="00BB3DA2"/>
    <w:rsid w:val="00BB5C2D"/>
    <w:rsid w:val="00BB6B05"/>
    <w:rsid w:val="00BB7D3E"/>
    <w:rsid w:val="00BC060D"/>
    <w:rsid w:val="00BC1B42"/>
    <w:rsid w:val="00BC68CB"/>
    <w:rsid w:val="00BC6C1B"/>
    <w:rsid w:val="00BD1072"/>
    <w:rsid w:val="00BD3389"/>
    <w:rsid w:val="00BD499C"/>
    <w:rsid w:val="00BE21DB"/>
    <w:rsid w:val="00BE2B13"/>
    <w:rsid w:val="00BF010B"/>
    <w:rsid w:val="00BF07BA"/>
    <w:rsid w:val="00C00090"/>
    <w:rsid w:val="00C008BA"/>
    <w:rsid w:val="00C023A6"/>
    <w:rsid w:val="00C02D6E"/>
    <w:rsid w:val="00C041CA"/>
    <w:rsid w:val="00C1152C"/>
    <w:rsid w:val="00C12BB7"/>
    <w:rsid w:val="00C178B0"/>
    <w:rsid w:val="00C20885"/>
    <w:rsid w:val="00C2230A"/>
    <w:rsid w:val="00C22F66"/>
    <w:rsid w:val="00C23041"/>
    <w:rsid w:val="00C267A1"/>
    <w:rsid w:val="00C26E40"/>
    <w:rsid w:val="00C313D8"/>
    <w:rsid w:val="00C35222"/>
    <w:rsid w:val="00C36E63"/>
    <w:rsid w:val="00C414E0"/>
    <w:rsid w:val="00C441E0"/>
    <w:rsid w:val="00C44D92"/>
    <w:rsid w:val="00C47DBC"/>
    <w:rsid w:val="00C51DF5"/>
    <w:rsid w:val="00C61D34"/>
    <w:rsid w:val="00C642BA"/>
    <w:rsid w:val="00C642EF"/>
    <w:rsid w:val="00C724B3"/>
    <w:rsid w:val="00C72C9F"/>
    <w:rsid w:val="00C742E2"/>
    <w:rsid w:val="00C7471F"/>
    <w:rsid w:val="00C767C3"/>
    <w:rsid w:val="00C76987"/>
    <w:rsid w:val="00C811B5"/>
    <w:rsid w:val="00C82A44"/>
    <w:rsid w:val="00C858BB"/>
    <w:rsid w:val="00C859AB"/>
    <w:rsid w:val="00C863B0"/>
    <w:rsid w:val="00C8674D"/>
    <w:rsid w:val="00C86C2C"/>
    <w:rsid w:val="00C912F9"/>
    <w:rsid w:val="00C957F6"/>
    <w:rsid w:val="00C95D49"/>
    <w:rsid w:val="00C97A81"/>
    <w:rsid w:val="00CA03B0"/>
    <w:rsid w:val="00CA1B73"/>
    <w:rsid w:val="00CA3CA9"/>
    <w:rsid w:val="00CB2365"/>
    <w:rsid w:val="00CB5B9A"/>
    <w:rsid w:val="00CB6FE2"/>
    <w:rsid w:val="00CB7ED1"/>
    <w:rsid w:val="00CC0082"/>
    <w:rsid w:val="00CC5860"/>
    <w:rsid w:val="00CC68F2"/>
    <w:rsid w:val="00CD1148"/>
    <w:rsid w:val="00CD1FA8"/>
    <w:rsid w:val="00CD39EB"/>
    <w:rsid w:val="00CD4B9E"/>
    <w:rsid w:val="00CD69B2"/>
    <w:rsid w:val="00CD72BA"/>
    <w:rsid w:val="00CD7EF3"/>
    <w:rsid w:val="00CE0FF4"/>
    <w:rsid w:val="00CE1C01"/>
    <w:rsid w:val="00CE1DD1"/>
    <w:rsid w:val="00CE4A28"/>
    <w:rsid w:val="00CE67D9"/>
    <w:rsid w:val="00CE759C"/>
    <w:rsid w:val="00CF01B1"/>
    <w:rsid w:val="00CF06C9"/>
    <w:rsid w:val="00CF11EA"/>
    <w:rsid w:val="00CF72AE"/>
    <w:rsid w:val="00CF7733"/>
    <w:rsid w:val="00D02719"/>
    <w:rsid w:val="00D053F0"/>
    <w:rsid w:val="00D0569B"/>
    <w:rsid w:val="00D06ED6"/>
    <w:rsid w:val="00D07EF4"/>
    <w:rsid w:val="00D100D8"/>
    <w:rsid w:val="00D11013"/>
    <w:rsid w:val="00D1126F"/>
    <w:rsid w:val="00D11357"/>
    <w:rsid w:val="00D11AAA"/>
    <w:rsid w:val="00D11DCD"/>
    <w:rsid w:val="00D14221"/>
    <w:rsid w:val="00D16DA5"/>
    <w:rsid w:val="00D20E4A"/>
    <w:rsid w:val="00D21337"/>
    <w:rsid w:val="00D2178C"/>
    <w:rsid w:val="00D21FC7"/>
    <w:rsid w:val="00D276E7"/>
    <w:rsid w:val="00D3082D"/>
    <w:rsid w:val="00D3181E"/>
    <w:rsid w:val="00D33504"/>
    <w:rsid w:val="00D358D9"/>
    <w:rsid w:val="00D358E7"/>
    <w:rsid w:val="00D3619C"/>
    <w:rsid w:val="00D3793A"/>
    <w:rsid w:val="00D42B1D"/>
    <w:rsid w:val="00D43602"/>
    <w:rsid w:val="00D438CE"/>
    <w:rsid w:val="00D46B49"/>
    <w:rsid w:val="00D50DA9"/>
    <w:rsid w:val="00D520D3"/>
    <w:rsid w:val="00D533C7"/>
    <w:rsid w:val="00D61701"/>
    <w:rsid w:val="00D61768"/>
    <w:rsid w:val="00D62E8C"/>
    <w:rsid w:val="00D65085"/>
    <w:rsid w:val="00D65791"/>
    <w:rsid w:val="00D66C51"/>
    <w:rsid w:val="00D674F5"/>
    <w:rsid w:val="00D677F6"/>
    <w:rsid w:val="00D751BD"/>
    <w:rsid w:val="00D774E3"/>
    <w:rsid w:val="00D80E32"/>
    <w:rsid w:val="00D81A9F"/>
    <w:rsid w:val="00D8335D"/>
    <w:rsid w:val="00D84F2A"/>
    <w:rsid w:val="00D8658C"/>
    <w:rsid w:val="00D87892"/>
    <w:rsid w:val="00D91176"/>
    <w:rsid w:val="00D91542"/>
    <w:rsid w:val="00D91AD5"/>
    <w:rsid w:val="00D951F6"/>
    <w:rsid w:val="00D964CD"/>
    <w:rsid w:val="00D968A9"/>
    <w:rsid w:val="00D96F8B"/>
    <w:rsid w:val="00D971B4"/>
    <w:rsid w:val="00DA147B"/>
    <w:rsid w:val="00DA2BEC"/>
    <w:rsid w:val="00DA6443"/>
    <w:rsid w:val="00DA722C"/>
    <w:rsid w:val="00DB1EF6"/>
    <w:rsid w:val="00DD49EE"/>
    <w:rsid w:val="00DD76D9"/>
    <w:rsid w:val="00DE102A"/>
    <w:rsid w:val="00DE2745"/>
    <w:rsid w:val="00DE312E"/>
    <w:rsid w:val="00DE6628"/>
    <w:rsid w:val="00DE690B"/>
    <w:rsid w:val="00DF102D"/>
    <w:rsid w:val="00DF4B2D"/>
    <w:rsid w:val="00DF597B"/>
    <w:rsid w:val="00E01629"/>
    <w:rsid w:val="00E152E9"/>
    <w:rsid w:val="00E17835"/>
    <w:rsid w:val="00E17E33"/>
    <w:rsid w:val="00E2023C"/>
    <w:rsid w:val="00E214FD"/>
    <w:rsid w:val="00E22664"/>
    <w:rsid w:val="00E24A7F"/>
    <w:rsid w:val="00E24F0A"/>
    <w:rsid w:val="00E26369"/>
    <w:rsid w:val="00E33FD0"/>
    <w:rsid w:val="00E344BD"/>
    <w:rsid w:val="00E34DCD"/>
    <w:rsid w:val="00E35E15"/>
    <w:rsid w:val="00E36EA7"/>
    <w:rsid w:val="00E4263D"/>
    <w:rsid w:val="00E4323B"/>
    <w:rsid w:val="00E43417"/>
    <w:rsid w:val="00E54E74"/>
    <w:rsid w:val="00E73CD8"/>
    <w:rsid w:val="00E75EB8"/>
    <w:rsid w:val="00E800B2"/>
    <w:rsid w:val="00E8394B"/>
    <w:rsid w:val="00E85C9E"/>
    <w:rsid w:val="00E86A37"/>
    <w:rsid w:val="00E90EE3"/>
    <w:rsid w:val="00E976F9"/>
    <w:rsid w:val="00EA0201"/>
    <w:rsid w:val="00EA2C18"/>
    <w:rsid w:val="00EA4730"/>
    <w:rsid w:val="00EA7005"/>
    <w:rsid w:val="00EA7DE0"/>
    <w:rsid w:val="00EB246B"/>
    <w:rsid w:val="00EC0A34"/>
    <w:rsid w:val="00EC2403"/>
    <w:rsid w:val="00EC5BFB"/>
    <w:rsid w:val="00EC5F38"/>
    <w:rsid w:val="00EC77EB"/>
    <w:rsid w:val="00ED2571"/>
    <w:rsid w:val="00ED6B6E"/>
    <w:rsid w:val="00ED7925"/>
    <w:rsid w:val="00EE0000"/>
    <w:rsid w:val="00EE4EFE"/>
    <w:rsid w:val="00EE7D26"/>
    <w:rsid w:val="00EF10C7"/>
    <w:rsid w:val="00EF3CCC"/>
    <w:rsid w:val="00EF5E39"/>
    <w:rsid w:val="00EF641A"/>
    <w:rsid w:val="00EF68A1"/>
    <w:rsid w:val="00EF7614"/>
    <w:rsid w:val="00F07316"/>
    <w:rsid w:val="00F12EB5"/>
    <w:rsid w:val="00F13020"/>
    <w:rsid w:val="00F1348E"/>
    <w:rsid w:val="00F146A4"/>
    <w:rsid w:val="00F160FD"/>
    <w:rsid w:val="00F16173"/>
    <w:rsid w:val="00F24724"/>
    <w:rsid w:val="00F24AB7"/>
    <w:rsid w:val="00F30A7F"/>
    <w:rsid w:val="00F30EBF"/>
    <w:rsid w:val="00F328A1"/>
    <w:rsid w:val="00F35B8A"/>
    <w:rsid w:val="00F422B5"/>
    <w:rsid w:val="00F4344F"/>
    <w:rsid w:val="00F44FE7"/>
    <w:rsid w:val="00F4717A"/>
    <w:rsid w:val="00F536F1"/>
    <w:rsid w:val="00F54922"/>
    <w:rsid w:val="00F57D45"/>
    <w:rsid w:val="00F60207"/>
    <w:rsid w:val="00F60FBF"/>
    <w:rsid w:val="00F63696"/>
    <w:rsid w:val="00F643C2"/>
    <w:rsid w:val="00F649F7"/>
    <w:rsid w:val="00F65A4E"/>
    <w:rsid w:val="00F65D9C"/>
    <w:rsid w:val="00F66F06"/>
    <w:rsid w:val="00F72B65"/>
    <w:rsid w:val="00F731D1"/>
    <w:rsid w:val="00F74E67"/>
    <w:rsid w:val="00F81066"/>
    <w:rsid w:val="00F83D22"/>
    <w:rsid w:val="00F84A8C"/>
    <w:rsid w:val="00F92C64"/>
    <w:rsid w:val="00F92E02"/>
    <w:rsid w:val="00F966BA"/>
    <w:rsid w:val="00F975D8"/>
    <w:rsid w:val="00FA148D"/>
    <w:rsid w:val="00FA1F30"/>
    <w:rsid w:val="00FA2005"/>
    <w:rsid w:val="00FA26AC"/>
    <w:rsid w:val="00FA3CC5"/>
    <w:rsid w:val="00FA47E8"/>
    <w:rsid w:val="00FA4A96"/>
    <w:rsid w:val="00FB1B63"/>
    <w:rsid w:val="00FB5C44"/>
    <w:rsid w:val="00FC75DD"/>
    <w:rsid w:val="00FD0B52"/>
    <w:rsid w:val="00FD0D56"/>
    <w:rsid w:val="00FD4742"/>
    <w:rsid w:val="00FD647D"/>
    <w:rsid w:val="00FE3063"/>
    <w:rsid w:val="00FF01DD"/>
    <w:rsid w:val="00FF0485"/>
    <w:rsid w:val="00FF7138"/>
    <w:rsid w:val="02591C8C"/>
    <w:rsid w:val="0391707A"/>
    <w:rsid w:val="03D338B0"/>
    <w:rsid w:val="04F338B7"/>
    <w:rsid w:val="04FB1C03"/>
    <w:rsid w:val="05BB16A0"/>
    <w:rsid w:val="0715162F"/>
    <w:rsid w:val="071A4E44"/>
    <w:rsid w:val="071A7FE3"/>
    <w:rsid w:val="093F04BA"/>
    <w:rsid w:val="09630032"/>
    <w:rsid w:val="0A9A762E"/>
    <w:rsid w:val="0AAB5AC7"/>
    <w:rsid w:val="0C065332"/>
    <w:rsid w:val="0C0A18E8"/>
    <w:rsid w:val="0DD81D9D"/>
    <w:rsid w:val="0E6D39B9"/>
    <w:rsid w:val="10BE1363"/>
    <w:rsid w:val="10EB7803"/>
    <w:rsid w:val="117E2635"/>
    <w:rsid w:val="118A1CAB"/>
    <w:rsid w:val="123514DF"/>
    <w:rsid w:val="123B0638"/>
    <w:rsid w:val="128246F4"/>
    <w:rsid w:val="12B45A86"/>
    <w:rsid w:val="13513FA1"/>
    <w:rsid w:val="14437C83"/>
    <w:rsid w:val="147C1649"/>
    <w:rsid w:val="1486648D"/>
    <w:rsid w:val="15B12ACE"/>
    <w:rsid w:val="15FB3352"/>
    <w:rsid w:val="167923AB"/>
    <w:rsid w:val="16C66B03"/>
    <w:rsid w:val="16D578E1"/>
    <w:rsid w:val="16E678DA"/>
    <w:rsid w:val="187157B8"/>
    <w:rsid w:val="18EF1360"/>
    <w:rsid w:val="1BB13830"/>
    <w:rsid w:val="1E522C1A"/>
    <w:rsid w:val="1FC34E5A"/>
    <w:rsid w:val="1FD320AF"/>
    <w:rsid w:val="20212A9F"/>
    <w:rsid w:val="203C020F"/>
    <w:rsid w:val="227B0488"/>
    <w:rsid w:val="22D977B0"/>
    <w:rsid w:val="2314310B"/>
    <w:rsid w:val="245D6B58"/>
    <w:rsid w:val="24792619"/>
    <w:rsid w:val="247978D2"/>
    <w:rsid w:val="24840AB4"/>
    <w:rsid w:val="24A00233"/>
    <w:rsid w:val="24DD0350"/>
    <w:rsid w:val="26140D7E"/>
    <w:rsid w:val="2A254478"/>
    <w:rsid w:val="2B2956D6"/>
    <w:rsid w:val="2B3F1A5C"/>
    <w:rsid w:val="2B5D1A5E"/>
    <w:rsid w:val="2BD276AF"/>
    <w:rsid w:val="2C0C02C9"/>
    <w:rsid w:val="2C984215"/>
    <w:rsid w:val="2CD3489F"/>
    <w:rsid w:val="2DAC1DF7"/>
    <w:rsid w:val="2E3B2C2F"/>
    <w:rsid w:val="2E7D076F"/>
    <w:rsid w:val="2E8B3C53"/>
    <w:rsid w:val="2F23528F"/>
    <w:rsid w:val="328F0571"/>
    <w:rsid w:val="32FD162C"/>
    <w:rsid w:val="33995FA4"/>
    <w:rsid w:val="35566BD6"/>
    <w:rsid w:val="358A581E"/>
    <w:rsid w:val="35A85ABC"/>
    <w:rsid w:val="366F39C9"/>
    <w:rsid w:val="37C324CD"/>
    <w:rsid w:val="37DC443F"/>
    <w:rsid w:val="382F7C60"/>
    <w:rsid w:val="38B26DB0"/>
    <w:rsid w:val="39C42A1F"/>
    <w:rsid w:val="39EB337D"/>
    <w:rsid w:val="3B7118EB"/>
    <w:rsid w:val="3B81016A"/>
    <w:rsid w:val="3B963156"/>
    <w:rsid w:val="3C5066D0"/>
    <w:rsid w:val="3C6F3476"/>
    <w:rsid w:val="3C7720CB"/>
    <w:rsid w:val="3D7C7B6C"/>
    <w:rsid w:val="3D9E16CE"/>
    <w:rsid w:val="3DBA7F2C"/>
    <w:rsid w:val="3E487CDE"/>
    <w:rsid w:val="3EE34EA1"/>
    <w:rsid w:val="3F522423"/>
    <w:rsid w:val="40F14A1B"/>
    <w:rsid w:val="41FC290C"/>
    <w:rsid w:val="42884BB0"/>
    <w:rsid w:val="429F24EB"/>
    <w:rsid w:val="43A64309"/>
    <w:rsid w:val="44EA6B99"/>
    <w:rsid w:val="463B1576"/>
    <w:rsid w:val="46AE647C"/>
    <w:rsid w:val="46CA042F"/>
    <w:rsid w:val="46F2506C"/>
    <w:rsid w:val="475412A9"/>
    <w:rsid w:val="478507E9"/>
    <w:rsid w:val="47B46686"/>
    <w:rsid w:val="495E11A9"/>
    <w:rsid w:val="49A66A4F"/>
    <w:rsid w:val="49AC4E40"/>
    <w:rsid w:val="4A674DBB"/>
    <w:rsid w:val="4A79313B"/>
    <w:rsid w:val="4B1B1986"/>
    <w:rsid w:val="4BC46A73"/>
    <w:rsid w:val="4BEF4F9E"/>
    <w:rsid w:val="4C9F7BD5"/>
    <w:rsid w:val="4D2B51EA"/>
    <w:rsid w:val="4E2F2866"/>
    <w:rsid w:val="4E2F6779"/>
    <w:rsid w:val="4EF6519A"/>
    <w:rsid w:val="4FF4E3CF"/>
    <w:rsid w:val="509F038B"/>
    <w:rsid w:val="50A875DB"/>
    <w:rsid w:val="51E22BA6"/>
    <w:rsid w:val="51F410E7"/>
    <w:rsid w:val="53072091"/>
    <w:rsid w:val="538C54BB"/>
    <w:rsid w:val="53F67D49"/>
    <w:rsid w:val="552C5552"/>
    <w:rsid w:val="56876939"/>
    <w:rsid w:val="56973214"/>
    <w:rsid w:val="573637BE"/>
    <w:rsid w:val="57FC316D"/>
    <w:rsid w:val="59332BD2"/>
    <w:rsid w:val="59AB5EB1"/>
    <w:rsid w:val="5A3B6BC3"/>
    <w:rsid w:val="5BA27194"/>
    <w:rsid w:val="5CED0135"/>
    <w:rsid w:val="5DAA0BDF"/>
    <w:rsid w:val="5DE16B76"/>
    <w:rsid w:val="5EAE13B8"/>
    <w:rsid w:val="5F44493B"/>
    <w:rsid w:val="5F573B5B"/>
    <w:rsid w:val="6038336E"/>
    <w:rsid w:val="603B615E"/>
    <w:rsid w:val="6061624E"/>
    <w:rsid w:val="606A31D0"/>
    <w:rsid w:val="6074166E"/>
    <w:rsid w:val="60E2520B"/>
    <w:rsid w:val="610D5878"/>
    <w:rsid w:val="61780F1A"/>
    <w:rsid w:val="62A342C7"/>
    <w:rsid w:val="63A83475"/>
    <w:rsid w:val="63B56EA5"/>
    <w:rsid w:val="63CF7196"/>
    <w:rsid w:val="647F3C5A"/>
    <w:rsid w:val="64E9068E"/>
    <w:rsid w:val="655B5AE7"/>
    <w:rsid w:val="662E34BE"/>
    <w:rsid w:val="66806CD9"/>
    <w:rsid w:val="66965AF6"/>
    <w:rsid w:val="674A0B92"/>
    <w:rsid w:val="677C0B32"/>
    <w:rsid w:val="6AA7604D"/>
    <w:rsid w:val="6B2676EB"/>
    <w:rsid w:val="6CB257F9"/>
    <w:rsid w:val="6D24429C"/>
    <w:rsid w:val="6EE48AC3"/>
    <w:rsid w:val="6F6D5615"/>
    <w:rsid w:val="701A7BB9"/>
    <w:rsid w:val="71313D00"/>
    <w:rsid w:val="725322FD"/>
    <w:rsid w:val="72A2484C"/>
    <w:rsid w:val="73F32BE4"/>
    <w:rsid w:val="744C5B80"/>
    <w:rsid w:val="749B10E6"/>
    <w:rsid w:val="75A9408B"/>
    <w:rsid w:val="761A3887"/>
    <w:rsid w:val="769705A9"/>
    <w:rsid w:val="76B266A4"/>
    <w:rsid w:val="773C1270"/>
    <w:rsid w:val="7A533129"/>
    <w:rsid w:val="7AA83CC8"/>
    <w:rsid w:val="7B0A2070"/>
    <w:rsid w:val="7B7E8E55"/>
    <w:rsid w:val="7B9009AD"/>
    <w:rsid w:val="7BEDBACA"/>
    <w:rsid w:val="7C1B457B"/>
    <w:rsid w:val="7C3F46A5"/>
    <w:rsid w:val="7C4A6854"/>
    <w:rsid w:val="7C944B68"/>
    <w:rsid w:val="7DAB4DF0"/>
    <w:rsid w:val="7DCE3F79"/>
    <w:rsid w:val="7E4FC443"/>
    <w:rsid w:val="7E8E2E65"/>
    <w:rsid w:val="7E9D5C75"/>
    <w:rsid w:val="7EED70A1"/>
    <w:rsid w:val="7F23394E"/>
    <w:rsid w:val="7F8965A4"/>
    <w:rsid w:val="7FA420B8"/>
    <w:rsid w:val="DEFDC760"/>
    <w:rsid w:val="F75FA820"/>
    <w:rsid w:val="FDF753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qFormat="1" w:unhideWhenUsed="0" w:uiPriority="0" w:semiHidden="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style>
  <w:style w:type="paragraph" w:styleId="4">
    <w:name w:val="Body Text Indent"/>
    <w:basedOn w:val="1"/>
    <w:qFormat/>
    <w:uiPriority w:val="0"/>
    <w:pPr>
      <w:spacing w:line="580" w:lineRule="exact"/>
      <w:ind w:left="2" w:firstLine="720" w:firstLineChars="225"/>
    </w:pPr>
    <w:rPr>
      <w:rFonts w:eastAsia="仿宋_GB2312"/>
      <w:sz w:val="32"/>
    </w:rPr>
  </w:style>
  <w:style w:type="paragraph" w:styleId="5">
    <w:name w:val="Plain Text"/>
    <w:basedOn w:val="1"/>
    <w:link w:val="27"/>
    <w:qFormat/>
    <w:uiPriority w:val="0"/>
    <w:rPr>
      <w:rFonts w:ascii="宋体" w:hAnsi="Courier New" w:eastAsia="Times New Roman"/>
      <w:kern w:val="0"/>
      <w:sz w:val="20"/>
    </w:rPr>
  </w:style>
  <w:style w:type="paragraph" w:styleId="6">
    <w:name w:val="Date"/>
    <w:basedOn w:val="1"/>
    <w:next w:val="1"/>
    <w:qFormat/>
    <w:uiPriority w:val="0"/>
    <w:pPr>
      <w:ind w:left="100" w:leftChars="2500"/>
    </w:pPr>
    <w:rPr>
      <w:rFonts w:eastAsia="仿宋_GB2312"/>
      <w:sz w:val="32"/>
    </w:rPr>
  </w:style>
  <w:style w:type="paragraph" w:styleId="7">
    <w:name w:val="Body Text Indent 2"/>
    <w:basedOn w:val="1"/>
    <w:qFormat/>
    <w:uiPriority w:val="0"/>
    <w:pPr>
      <w:ind w:firstLine="645"/>
    </w:pPr>
    <w:rPr>
      <w:rFonts w:ascii="华文中宋" w:hAnsi="华文中宋" w:eastAsia="仿宋_GB2312"/>
      <w:sz w:val="32"/>
    </w:rPr>
  </w:style>
  <w:style w:type="paragraph" w:styleId="8">
    <w:name w:val="Balloon Text"/>
    <w:basedOn w:val="1"/>
    <w:qFormat/>
    <w:uiPriority w:val="0"/>
    <w:rPr>
      <w:sz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oc 9"/>
    <w:basedOn w:val="1"/>
    <w:next w:val="1"/>
    <w:qFormat/>
    <w:uiPriority w:val="0"/>
    <w:pPr>
      <w:ind w:left="1680"/>
      <w:jc w:val="left"/>
    </w:pPr>
    <w:rPr>
      <w:szCs w:val="21"/>
    </w:rPr>
  </w:style>
  <w:style w:type="paragraph" w:styleId="12">
    <w:name w:val="Normal (Web)"/>
    <w:basedOn w:val="1"/>
    <w:qFormat/>
    <w:uiPriority w:val="0"/>
    <w:pPr>
      <w:widowControl/>
      <w:spacing w:before="100" w:beforeAutospacing="1" w:after="119"/>
      <w:jc w:val="left"/>
    </w:pPr>
    <w:rPr>
      <w:rFonts w:ascii="宋体" w:hAnsi="宋体"/>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FollowedHyperlink"/>
    <w:basedOn w:val="15"/>
    <w:qFormat/>
    <w:uiPriority w:val="0"/>
    <w:rPr>
      <w:color w:val="000000"/>
      <w:u w:val="none"/>
    </w:rPr>
  </w:style>
  <w:style w:type="character" w:styleId="18">
    <w:name w:val="Hyperlink"/>
    <w:basedOn w:val="15"/>
    <w:qFormat/>
    <w:uiPriority w:val="0"/>
    <w:rPr>
      <w:color w:val="000000"/>
      <w:u w:val="none"/>
    </w:rPr>
  </w:style>
  <w:style w:type="character" w:styleId="19">
    <w:name w:val="annotation reference"/>
    <w:basedOn w:val="15"/>
    <w:qFormat/>
    <w:uiPriority w:val="0"/>
    <w:rPr>
      <w:sz w:val="21"/>
    </w:rPr>
  </w:style>
  <w:style w:type="paragraph" w:customStyle="1" w:styleId="20">
    <w:name w:val="Default"/>
    <w:qFormat/>
    <w:uiPriority w:val="0"/>
    <w:pPr>
      <w:widowControl w:val="0"/>
      <w:autoSpaceDE w:val="0"/>
      <w:autoSpaceDN w:val="0"/>
      <w:adjustRightInd w:val="0"/>
    </w:pPr>
    <w:rPr>
      <w:rFonts w:ascii="......." w:hAnsi="......." w:eastAsia="......." w:cs="......."/>
      <w:color w:val="000000"/>
      <w:sz w:val="24"/>
      <w:szCs w:val="24"/>
      <w:lang w:val="en-US" w:eastAsia="zh-CN" w:bidi="ar-SA"/>
    </w:rPr>
  </w:style>
  <w:style w:type="character" w:customStyle="1" w:styleId="21">
    <w:name w:val="red"/>
    <w:basedOn w:val="15"/>
    <w:autoRedefine/>
    <w:qFormat/>
    <w:uiPriority w:val="0"/>
    <w:rPr>
      <w:rFonts w:ascii="Verdana" w:hAnsi="Verdana" w:cs="Verdana"/>
      <w:b/>
      <w:color w:val="FF0000"/>
      <w:sz w:val="21"/>
      <w:szCs w:val="21"/>
    </w:rPr>
  </w:style>
  <w:style w:type="character" w:customStyle="1" w:styleId="22">
    <w:name w:val="hlpicon"/>
    <w:basedOn w:val="15"/>
    <w:qFormat/>
    <w:uiPriority w:val="0"/>
  </w:style>
  <w:style w:type="character" w:customStyle="1" w:styleId="23">
    <w:name w:val="blckicon"/>
    <w:basedOn w:val="15"/>
    <w:qFormat/>
    <w:uiPriority w:val="0"/>
  </w:style>
  <w:style w:type="character" w:customStyle="1" w:styleId="24">
    <w:name w:val="tipicon"/>
    <w:basedOn w:val="15"/>
    <w:qFormat/>
    <w:uiPriority w:val="0"/>
  </w:style>
  <w:style w:type="character" w:customStyle="1" w:styleId="25">
    <w:name w:val="alrticon"/>
    <w:basedOn w:val="15"/>
    <w:qFormat/>
    <w:uiPriority w:val="0"/>
  </w:style>
  <w:style w:type="character" w:customStyle="1" w:styleId="26">
    <w:name w:val="warnicon"/>
    <w:basedOn w:val="15"/>
    <w:qFormat/>
    <w:uiPriority w:val="0"/>
  </w:style>
  <w:style w:type="character" w:customStyle="1" w:styleId="27">
    <w:name w:val="纯文本 Char"/>
    <w:basedOn w:val="15"/>
    <w:link w:val="5"/>
    <w:qFormat/>
    <w:uiPriority w:val="0"/>
    <w:rPr>
      <w:rFonts w:ascii="宋体" w:hAnsi="Courier New"/>
      <w:lang w:bidi="ar-SA"/>
    </w:rPr>
  </w:style>
  <w:style w:type="character" w:customStyle="1" w:styleId="28">
    <w:name w:val="infoicon"/>
    <w:basedOn w:val="15"/>
    <w:qFormat/>
    <w:uiPriority w:val="0"/>
  </w:style>
  <w:style w:type="paragraph" w:customStyle="1" w:styleId="29">
    <w:name w:val="Char"/>
    <w:basedOn w:val="1"/>
    <w:qFormat/>
    <w:uiPriority w:val="0"/>
  </w:style>
  <w:style w:type="paragraph" w:customStyle="1" w:styleId="30">
    <w:name w:val="样式"/>
    <w:qFormat/>
    <w:uiPriority w:val="0"/>
    <w:pPr>
      <w:widowControl w:val="0"/>
      <w:autoSpaceDE w:val="0"/>
      <w:autoSpaceDN w:val="0"/>
      <w:adjustRightInd w:val="0"/>
    </w:pPr>
    <w:rPr>
      <w:rFonts w:ascii="宋体" w:hAnsi="宋体" w:eastAsia="宋体" w:cs="Times New Roman"/>
      <w:sz w:val="24"/>
      <w:lang w:val="en-US" w:eastAsia="zh-CN" w:bidi="ar-SA"/>
    </w:rPr>
  </w:style>
  <w:style w:type="paragraph" w:customStyle="1" w:styleId="31">
    <w:name w:val="ee"/>
    <w:basedOn w:val="1"/>
    <w:qFormat/>
    <w:uiPriority w:val="0"/>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32">
    <w:name w:val="题一"/>
    <w:basedOn w:val="1"/>
    <w:qFormat/>
    <w:uiPriority w:val="0"/>
    <w:pPr>
      <w:adjustRightInd w:val="0"/>
      <w:spacing w:before="120" w:after="120"/>
      <w:textAlignment w:val="baseline"/>
    </w:pPr>
    <w:rPr>
      <w:rFonts w:ascii="宋体" w:cs="宋体"/>
      <w:b/>
      <w:bCs/>
      <w:spacing w:val="5"/>
      <w:kern w:val="0"/>
      <w:szCs w:val="21"/>
    </w:rPr>
  </w:style>
  <w:style w:type="paragraph" w:customStyle="1" w:styleId="33">
    <w:name w:val="Char Char1"/>
    <w:basedOn w:val="1"/>
    <w:qFormat/>
    <w:uiPriority w:val="0"/>
    <w:pPr>
      <w:adjustRightInd w:val="0"/>
      <w:snapToGrid w:val="0"/>
      <w:spacing w:beforeLines="50" w:afterLines="50" w:line="480" w:lineRule="exact"/>
      <w:ind w:firstLine="200" w:firstLineChars="200"/>
    </w:pPr>
  </w:style>
  <w:style w:type="paragraph" w:customStyle="1" w:styleId="34">
    <w:name w:val="reader-word-layer"/>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Char Char11"/>
    <w:basedOn w:val="1"/>
    <w:qFormat/>
    <w:uiPriority w:val="0"/>
    <w:pPr>
      <w:adjustRightInd w:val="0"/>
      <w:snapToGrid w:val="0"/>
      <w:spacing w:beforeLines="50" w:afterLines="50" w:line="480" w:lineRule="exact"/>
      <w:ind w:firstLine="200" w:firstLineChars="200"/>
    </w:pPr>
  </w:style>
  <w:style w:type="paragraph" w:customStyle="1" w:styleId="36">
    <w:name w:val="修订1"/>
    <w:hidden/>
    <w:unhideWhenUsed/>
    <w:qFormat/>
    <w:uiPriority w:val="99"/>
    <w:rPr>
      <w:rFonts w:ascii="Times New Roman" w:hAnsi="Times New Roman" w:eastAsia="宋体" w:cs="Times New Roman"/>
      <w:kern w:val="2"/>
      <w:sz w:val="21"/>
      <w:lang w:val="en-US" w:eastAsia="zh-CN" w:bidi="ar-SA"/>
    </w:rPr>
  </w:style>
  <w:style w:type="paragraph" w:styleId="37">
    <w:name w:val="List Paragraph"/>
    <w:basedOn w:val="1"/>
    <w:unhideWhenUsed/>
    <w:qFormat/>
    <w:uiPriority w:val="99"/>
    <w:pPr>
      <w:ind w:firstLine="420" w:firstLineChars="200"/>
    </w:pPr>
  </w:style>
  <w:style w:type="paragraph" w:customStyle="1" w:styleId="38">
    <w:name w:val="正文 A"/>
    <w:next w:val="39"/>
    <w:qFormat/>
    <w:uiPriority w:val="0"/>
    <w:pPr>
      <w:widowControl w:val="0"/>
      <w:spacing w:line="360" w:lineRule="auto"/>
      <w:ind w:firstLine="1648"/>
      <w:jc w:val="both"/>
    </w:pPr>
    <w:rPr>
      <w:rFonts w:ascii="Times New Roman" w:hAnsi="Times New Roman" w:eastAsia="Times New Roman" w:cs="Times New Roman"/>
      <w:color w:val="000000"/>
      <w:kern w:val="2"/>
      <w:sz w:val="24"/>
      <w:szCs w:val="24"/>
      <w:u w:color="000000"/>
      <w:lang w:val="en-US" w:eastAsia="zh-CN" w:bidi="ar-SA"/>
    </w:rPr>
  </w:style>
  <w:style w:type="paragraph" w:customStyle="1" w:styleId="39">
    <w:name w:val="正文文本1"/>
    <w:basedOn w:val="40"/>
    <w:qFormat/>
    <w:uiPriority w:val="0"/>
    <w:pPr>
      <w:framePr w:wrap="around" w:vAnchor="margin" w:hAnchor="text" w:y="1"/>
      <w:widowControl w:val="0"/>
      <w:spacing w:after="12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customStyle="1" w:styleId="40">
    <w:name w:val="正文1"/>
    <w:qFormat/>
    <w:uiPriority w:val="0"/>
    <w:pPr>
      <w:widowControl w:val="0"/>
      <w:spacing w:line="360" w:lineRule="auto"/>
      <w:ind w:firstLine="1648"/>
      <w:jc w:val="both"/>
    </w:pPr>
    <w:rPr>
      <w:rFonts w:hint="eastAsia" w:ascii="Arial Unicode MS" w:hAnsi="Arial Unicode MS" w:eastAsia="Arial Unicode MS" w:cs="Arial Unicode MS"/>
      <w:color w:val="000000"/>
      <w:sz w:val="22"/>
      <w:szCs w:val="22"/>
      <w:u w:color="000000"/>
      <w:lang w:val="zh-TW" w:eastAsia="zh-TW"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hbzbb</Company>
  <Pages>16</Pages>
  <Words>4028</Words>
  <Characters>4182</Characters>
  <Lines>48</Lines>
  <Paragraphs>13</Paragraphs>
  <TotalTime>1</TotalTime>
  <ScaleCrop>false</ScaleCrop>
  <LinksUpToDate>false</LinksUpToDate>
  <CharactersWithSpaces>4344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2017-05-20T03:34:00Z</dcterms:created>
  <dc:creator>zhm</dc:creator>
  <cp:lastModifiedBy>产业发展部</cp:lastModifiedBy>
  <cp:lastPrinted>2021-07-14T07:04:00Z</cp:lastPrinted>
  <dcterms:modified xsi:type="dcterms:W3CDTF">2024-11-27T05:06:21Z</dcterms:modified>
  <dc:title>冀招办[2002]  号</dc:title>
  <cp:revision>200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E5305750FB6B45889C1F1C00A6308303_13</vt:lpwstr>
  </property>
</Properties>
</file>