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after="156" w:afterLines="50" w:line="360" w:lineRule="auto"/>
        <w:jc w:val="center"/>
        <w:outlineLvl w:val="0"/>
        <w:rPr>
          <w:rFonts w:ascii="方正大标宋简体" w:hAnsi="宋体" w:eastAsia="方正大标宋简体"/>
          <w:b/>
          <w:kern w:val="0"/>
          <w:sz w:val="48"/>
          <w:szCs w:val="72"/>
          <w:lang w:val="zh-CN"/>
        </w:rPr>
      </w:pPr>
    </w:p>
    <w:p>
      <w:pPr>
        <w:autoSpaceDE w:val="0"/>
        <w:autoSpaceDN w:val="0"/>
        <w:adjustRightInd w:val="0"/>
        <w:spacing w:after="156" w:afterLines="50" w:line="360" w:lineRule="auto"/>
        <w:jc w:val="center"/>
        <w:outlineLvl w:val="0"/>
        <w:rPr>
          <w:rFonts w:ascii="方正大标宋简体" w:hAnsi="宋体" w:eastAsia="方正大标宋简体"/>
          <w:b/>
          <w:color w:val="000000" w:themeColor="text1"/>
          <w:kern w:val="0"/>
          <w:sz w:val="48"/>
          <w:szCs w:val="72"/>
          <w:lang w:val="zh-CN"/>
        </w:rPr>
      </w:pPr>
    </w:p>
    <w:p>
      <w:pPr>
        <w:autoSpaceDE w:val="0"/>
        <w:autoSpaceDN w:val="0"/>
        <w:adjustRightInd w:val="0"/>
        <w:spacing w:after="156" w:afterLines="50" w:line="360" w:lineRule="auto"/>
        <w:jc w:val="center"/>
        <w:outlineLvl w:val="0"/>
        <w:rPr>
          <w:rFonts w:ascii="方正大标宋简体" w:hAnsi="宋体" w:eastAsia="方正大标宋简体"/>
          <w:b/>
          <w:color w:val="000000" w:themeColor="text1"/>
          <w:kern w:val="0"/>
          <w:sz w:val="52"/>
          <w:szCs w:val="52"/>
          <w:lang w:val="zh-CN"/>
        </w:rPr>
      </w:pPr>
      <w:r>
        <w:rPr>
          <w:rFonts w:hint="eastAsia" w:ascii="方正大标宋简体" w:hAnsi="宋体" w:eastAsia="方正大标宋简体"/>
          <w:b/>
          <w:color w:val="000000" w:themeColor="text1"/>
          <w:kern w:val="0"/>
          <w:sz w:val="52"/>
          <w:szCs w:val="52"/>
          <w:lang w:val="zh-CN"/>
        </w:rPr>
        <w:t>天津市河西区陈塘科技商务区资江道南侧地块（F14F17）地籍调查测绘项目</w:t>
      </w:r>
    </w:p>
    <w:p>
      <w:pPr>
        <w:autoSpaceDE w:val="0"/>
        <w:autoSpaceDN w:val="0"/>
        <w:adjustRightInd w:val="0"/>
        <w:spacing w:line="360" w:lineRule="auto"/>
        <w:jc w:val="center"/>
        <w:rPr>
          <w:rFonts w:ascii="黑体" w:hAnsi="宋体" w:eastAsia="黑体"/>
          <w:b/>
          <w:kern w:val="0"/>
          <w:sz w:val="36"/>
          <w:lang w:val="zh-CN"/>
        </w:rPr>
      </w:pPr>
    </w:p>
    <w:p>
      <w:pPr>
        <w:autoSpaceDE w:val="0"/>
        <w:autoSpaceDN w:val="0"/>
        <w:adjustRightInd w:val="0"/>
        <w:spacing w:after="156" w:afterLines="50" w:line="360" w:lineRule="auto"/>
        <w:jc w:val="center"/>
        <w:outlineLvl w:val="0"/>
        <w:rPr>
          <w:rFonts w:ascii="方正大标宋简体" w:hAnsi="宋体" w:eastAsia="方正大标宋简体"/>
          <w:b/>
          <w:kern w:val="0"/>
          <w:sz w:val="72"/>
          <w:szCs w:val="72"/>
          <w:lang w:val="zh-CN"/>
        </w:rPr>
      </w:pPr>
      <w:r>
        <w:rPr>
          <w:rFonts w:hint="eastAsia" w:ascii="方正大标宋简体" w:hAnsi="宋体" w:eastAsia="方正大标宋简体"/>
          <w:b/>
          <w:kern w:val="0"/>
          <w:sz w:val="72"/>
          <w:szCs w:val="72"/>
          <w:lang w:val="zh-CN"/>
        </w:rPr>
        <w:t>比选文件</w:t>
      </w:r>
    </w:p>
    <w:p>
      <w:pPr>
        <w:autoSpaceDE w:val="0"/>
        <w:autoSpaceDN w:val="0"/>
        <w:adjustRightInd w:val="0"/>
        <w:spacing w:line="360" w:lineRule="auto"/>
        <w:rPr>
          <w:rFonts w:ascii="黑体" w:hAnsi="宋体" w:eastAsia="黑体"/>
          <w:kern w:val="0"/>
          <w:sz w:val="36"/>
        </w:rPr>
      </w:pPr>
    </w:p>
    <w:p>
      <w:pPr>
        <w:autoSpaceDE w:val="0"/>
        <w:autoSpaceDN w:val="0"/>
        <w:adjustRightInd w:val="0"/>
        <w:spacing w:after="156" w:afterLines="50" w:line="360" w:lineRule="auto"/>
        <w:jc w:val="center"/>
        <w:outlineLvl w:val="0"/>
        <w:rPr>
          <w:rFonts w:ascii="宋体" w:hAnsi="宋体"/>
          <w:sz w:val="32"/>
          <w:szCs w:val="32"/>
        </w:rPr>
      </w:pPr>
      <w:r>
        <w:rPr>
          <w:rFonts w:hint="eastAsia" w:ascii="宋体" w:hAnsi="宋体"/>
          <w:sz w:val="32"/>
          <w:szCs w:val="32"/>
        </w:rPr>
        <w:t>（项目编号：</w:t>
      </w:r>
      <w:r>
        <w:rPr>
          <w:rFonts w:eastAsia="方正楷体简体"/>
          <w:sz w:val="34"/>
          <w:szCs w:val="34"/>
          <w:highlight w:val="none"/>
        </w:rPr>
        <w:t>CT-BX-202</w:t>
      </w:r>
      <w:r>
        <w:rPr>
          <w:rFonts w:hint="eastAsia" w:eastAsia="方正楷体简体"/>
          <w:sz w:val="34"/>
          <w:szCs w:val="34"/>
          <w:highlight w:val="none"/>
          <w:lang w:val="en-US" w:eastAsia="zh-CN"/>
        </w:rPr>
        <w:t>20322</w:t>
      </w:r>
      <w:r>
        <w:rPr>
          <w:rFonts w:hint="eastAsia" w:ascii="宋体" w:hAnsi="宋体"/>
          <w:sz w:val="32"/>
          <w:szCs w:val="32"/>
        </w:rPr>
        <w:t>）</w:t>
      </w:r>
    </w:p>
    <w:p>
      <w:pPr>
        <w:autoSpaceDE w:val="0"/>
        <w:autoSpaceDN w:val="0"/>
        <w:adjustRightInd w:val="0"/>
        <w:spacing w:line="360" w:lineRule="auto"/>
        <w:jc w:val="center"/>
        <w:rPr>
          <w:rFonts w:ascii="黑体" w:hAnsi="宋体" w:eastAsia="黑体"/>
          <w:kern w:val="0"/>
          <w:sz w:val="36"/>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djustRightInd w:val="0"/>
        <w:snapToGrid w:val="0"/>
        <w:spacing w:line="588" w:lineRule="exact"/>
        <w:ind w:firstLine="1440" w:firstLineChars="450"/>
        <w:rPr>
          <w:rFonts w:ascii="宋体" w:hAnsi="宋体"/>
          <w:sz w:val="32"/>
          <w:szCs w:val="32"/>
        </w:rPr>
      </w:pPr>
      <w:r>
        <w:rPr>
          <w:rFonts w:hint="eastAsia" w:ascii="宋体" w:hAnsi="宋体"/>
          <w:sz w:val="32"/>
          <w:szCs w:val="32"/>
        </w:rPr>
        <w:t>采购单位：天津市河西区土地整理中心</w:t>
      </w:r>
    </w:p>
    <w:p>
      <w:pPr>
        <w:jc w:val="center"/>
        <w:rPr>
          <w:rFonts w:ascii="宋体" w:hAnsi="宋体"/>
          <w:kern w:val="0"/>
          <w:sz w:val="28"/>
          <w:lang w:val="zh-CN"/>
        </w:rPr>
      </w:pPr>
      <w:r>
        <w:rPr>
          <w:rFonts w:hint="eastAsia" w:ascii="宋体" w:hAnsi="宋体"/>
          <w:kern w:val="0"/>
          <w:sz w:val="28"/>
          <w:lang w:val="zh-CN"/>
        </w:rPr>
        <w:t>202</w:t>
      </w:r>
      <w:r>
        <w:rPr>
          <w:rFonts w:ascii="宋体" w:hAnsi="宋体"/>
          <w:kern w:val="0"/>
          <w:sz w:val="28"/>
          <w:lang w:val="zh-CN"/>
        </w:rPr>
        <w:t>2</w:t>
      </w:r>
      <w:r>
        <w:rPr>
          <w:rFonts w:hint="eastAsia" w:ascii="宋体" w:hAnsi="宋体"/>
          <w:kern w:val="0"/>
          <w:sz w:val="28"/>
          <w:lang w:val="zh-CN"/>
        </w:rPr>
        <w:t>年</w:t>
      </w:r>
      <w:r>
        <w:rPr>
          <w:rFonts w:ascii="宋体" w:hAnsi="宋体"/>
          <w:kern w:val="0"/>
          <w:sz w:val="28"/>
        </w:rPr>
        <w:t>3</w:t>
      </w:r>
      <w:r>
        <w:rPr>
          <w:rFonts w:hint="eastAsia" w:ascii="宋体" w:hAnsi="宋体"/>
          <w:sz w:val="32"/>
          <w:szCs w:val="32"/>
        </w:rPr>
        <w:t>月</w:t>
      </w:r>
      <w:r>
        <w:rPr>
          <w:rFonts w:ascii="宋体" w:hAnsi="宋体"/>
          <w:sz w:val="32"/>
          <w:szCs w:val="32"/>
        </w:rPr>
        <w:t>22</w:t>
      </w:r>
      <w:r>
        <w:rPr>
          <w:rFonts w:hint="eastAsia" w:ascii="宋体" w:hAnsi="宋体"/>
          <w:sz w:val="32"/>
          <w:szCs w:val="32"/>
        </w:rPr>
        <w:t>日</w:t>
      </w:r>
    </w:p>
    <w:p>
      <w:pPr>
        <w:widowControl/>
        <w:spacing w:line="360" w:lineRule="auto"/>
        <w:jc w:val="left"/>
        <w:rPr>
          <w:rFonts w:ascii="宋体" w:hAnsi="宋体"/>
          <w:b/>
          <w:kern w:val="0"/>
          <w:sz w:val="36"/>
          <w:lang w:val="zh-CN"/>
        </w:rPr>
        <w:sectPr>
          <w:pgSz w:w="11906" w:h="16838"/>
          <w:pgMar w:top="2041" w:right="1559" w:bottom="1701" w:left="1559" w:header="851" w:footer="992" w:gutter="0"/>
          <w:cols w:space="720" w:num="1"/>
          <w:docGrid w:type="lines" w:linePitch="312" w:charSpace="0"/>
        </w:sectPr>
      </w:pPr>
    </w:p>
    <w:p>
      <w:pPr>
        <w:autoSpaceDE w:val="0"/>
        <w:autoSpaceDN w:val="0"/>
        <w:adjustRightInd w:val="0"/>
        <w:spacing w:line="360" w:lineRule="auto"/>
        <w:jc w:val="center"/>
        <w:outlineLvl w:val="0"/>
        <w:rPr>
          <w:rFonts w:ascii="宋体" w:hAnsi="宋体"/>
          <w:b/>
          <w:color w:val="000000"/>
          <w:kern w:val="0"/>
          <w:sz w:val="36"/>
          <w:lang w:val="zh-CN"/>
        </w:rPr>
      </w:pPr>
      <w:r>
        <w:rPr>
          <w:rFonts w:hint="eastAsia" w:ascii="宋体" w:hAnsi="宋体"/>
          <w:b/>
          <w:color w:val="000000"/>
          <w:kern w:val="0"/>
          <w:sz w:val="36"/>
          <w:lang w:val="zh-CN"/>
        </w:rPr>
        <w:t>第一章  比选须知</w:t>
      </w:r>
    </w:p>
    <w:p>
      <w:pPr>
        <w:autoSpaceDE w:val="0"/>
        <w:autoSpaceDN w:val="0"/>
        <w:adjustRightInd w:val="0"/>
        <w:spacing w:line="360" w:lineRule="auto"/>
        <w:jc w:val="center"/>
        <w:rPr>
          <w:rFonts w:ascii="宋体" w:hAnsi="宋体"/>
          <w:color w:val="000000"/>
          <w:sz w:val="28"/>
          <w:szCs w:val="28"/>
        </w:rPr>
      </w:pPr>
      <w:r>
        <w:rPr>
          <w:rFonts w:hint="eastAsia" w:ascii="宋体" w:hAnsi="宋体"/>
          <w:color w:val="000000"/>
          <w:sz w:val="28"/>
          <w:szCs w:val="28"/>
        </w:rPr>
        <w:t>比选须知前附表</w:t>
      </w:r>
    </w:p>
    <w:tbl>
      <w:tblPr>
        <w:tblStyle w:val="6"/>
        <w:tblW w:w="873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985"/>
        <w:gridCol w:w="588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864" w:type="dxa"/>
            <w:tcBorders>
              <w:top w:val="single" w:color="auto" w:sz="8" w:space="0"/>
              <w:left w:val="single" w:color="auto" w:sz="8" w:space="0"/>
              <w:bottom w:val="single" w:color="auto" w:sz="4" w:space="0"/>
              <w:right w:val="single" w:color="auto" w:sz="4" w:space="0"/>
            </w:tcBorders>
          </w:tcPr>
          <w:p>
            <w:pPr>
              <w:spacing w:line="360" w:lineRule="auto"/>
              <w:jc w:val="center"/>
              <w:rPr>
                <w:rFonts w:ascii="宋体" w:hAnsi="宋体"/>
                <w:color w:val="000000"/>
                <w:sz w:val="28"/>
                <w:szCs w:val="28"/>
              </w:rPr>
            </w:pPr>
            <w:r>
              <w:rPr>
                <w:rFonts w:hint="eastAsia" w:ascii="宋体" w:hAnsi="宋体"/>
                <w:color w:val="000000"/>
                <w:sz w:val="28"/>
                <w:szCs w:val="28"/>
              </w:rPr>
              <w:t>项号</w:t>
            </w:r>
          </w:p>
        </w:tc>
        <w:tc>
          <w:tcPr>
            <w:tcW w:w="1985" w:type="dxa"/>
            <w:tcBorders>
              <w:top w:val="single" w:color="auto" w:sz="8" w:space="0"/>
              <w:left w:val="single" w:color="auto" w:sz="4" w:space="0"/>
              <w:bottom w:val="single" w:color="auto" w:sz="4" w:space="0"/>
              <w:right w:val="single" w:color="auto" w:sz="4" w:space="0"/>
            </w:tcBorders>
          </w:tcPr>
          <w:p>
            <w:pPr>
              <w:spacing w:line="360" w:lineRule="auto"/>
              <w:jc w:val="center"/>
              <w:rPr>
                <w:rFonts w:ascii="宋体" w:hAnsi="宋体"/>
                <w:color w:val="000000" w:themeColor="text1"/>
                <w:sz w:val="28"/>
                <w:szCs w:val="28"/>
              </w:rPr>
            </w:pPr>
            <w:r>
              <w:rPr>
                <w:rFonts w:hint="eastAsia" w:ascii="宋体" w:hAnsi="宋体"/>
                <w:color w:val="000000" w:themeColor="text1"/>
                <w:sz w:val="28"/>
                <w:szCs w:val="28"/>
              </w:rPr>
              <w:t>内容</w:t>
            </w:r>
          </w:p>
        </w:tc>
        <w:tc>
          <w:tcPr>
            <w:tcW w:w="5888" w:type="dxa"/>
            <w:tcBorders>
              <w:top w:val="single" w:color="auto" w:sz="8" w:space="0"/>
              <w:left w:val="single" w:color="auto" w:sz="4" w:space="0"/>
              <w:bottom w:val="single" w:color="auto" w:sz="4" w:space="0"/>
              <w:right w:val="single" w:color="auto" w:sz="8" w:space="0"/>
            </w:tcBorders>
          </w:tcPr>
          <w:p>
            <w:pPr>
              <w:spacing w:line="360" w:lineRule="auto"/>
              <w:jc w:val="center"/>
              <w:rPr>
                <w:rFonts w:ascii="宋体" w:hAnsi="宋体"/>
                <w:b/>
                <w:color w:val="000000" w:themeColor="text1"/>
                <w:sz w:val="28"/>
                <w:szCs w:val="28"/>
              </w:rPr>
            </w:pPr>
            <w:r>
              <w:rPr>
                <w:rFonts w:hint="eastAsia" w:ascii="宋体" w:hAnsi="宋体"/>
                <w:color w:val="000000" w:themeColor="text1"/>
                <w:sz w:val="28"/>
                <w:szCs w:val="28"/>
              </w:rPr>
              <w:t>说明与要求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1</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themeColor="text1"/>
                <w:sz w:val="28"/>
                <w:szCs w:val="28"/>
              </w:rPr>
            </w:pPr>
            <w:r>
              <w:rPr>
                <w:rFonts w:hint="eastAsia" w:ascii="宋体" w:hAnsi="宋体"/>
                <w:color w:val="000000" w:themeColor="text1"/>
                <w:sz w:val="28"/>
                <w:szCs w:val="28"/>
              </w:rPr>
              <w:t>项目名称</w:t>
            </w:r>
          </w:p>
        </w:tc>
        <w:tc>
          <w:tcPr>
            <w:tcW w:w="5888" w:type="dxa"/>
            <w:tcBorders>
              <w:top w:val="single" w:color="auto" w:sz="4" w:space="0"/>
              <w:left w:val="single" w:color="auto" w:sz="4" w:space="0"/>
              <w:bottom w:val="single" w:color="auto" w:sz="4" w:space="0"/>
              <w:right w:val="single" w:color="auto" w:sz="8" w:space="0"/>
            </w:tcBorders>
            <w:vAlign w:val="center"/>
          </w:tcPr>
          <w:p>
            <w:pPr>
              <w:widowControl/>
              <w:snapToGrid w:val="0"/>
              <w:spacing w:line="440" w:lineRule="exact"/>
              <w:rPr>
                <w:color w:val="000000" w:themeColor="text1"/>
                <w:sz w:val="28"/>
                <w:szCs w:val="28"/>
              </w:rPr>
            </w:pPr>
            <w:r>
              <w:rPr>
                <w:rFonts w:hint="eastAsia" w:ascii="宋体" w:hAnsi="宋体" w:cs="Arial"/>
                <w:b/>
                <w:bCs/>
                <w:color w:val="000000" w:themeColor="text1"/>
                <w:kern w:val="0"/>
                <w:sz w:val="32"/>
                <w:szCs w:val="30"/>
              </w:rPr>
              <w:t>天津市河西区陈塘科技商务区资江道南侧地块（F14F17）地籍调查测绘项目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2</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z w:val="28"/>
                <w:szCs w:val="28"/>
              </w:rPr>
            </w:pPr>
            <w:r>
              <w:rPr>
                <w:rFonts w:hint="eastAsia" w:ascii="宋体" w:hAnsi="宋体"/>
                <w:sz w:val="28"/>
                <w:szCs w:val="28"/>
              </w:rPr>
              <w:t>项目概况</w:t>
            </w:r>
          </w:p>
        </w:tc>
        <w:tc>
          <w:tcPr>
            <w:tcW w:w="5888" w:type="dxa"/>
            <w:tcBorders>
              <w:top w:val="single" w:color="auto" w:sz="4" w:space="0"/>
              <w:left w:val="single" w:color="auto" w:sz="4" w:space="0"/>
              <w:bottom w:val="single" w:color="auto" w:sz="4" w:space="0"/>
              <w:right w:val="single" w:color="auto" w:sz="8" w:space="0"/>
            </w:tcBorders>
            <w:vAlign w:val="center"/>
          </w:tcPr>
          <w:p>
            <w:pPr>
              <w:widowControl/>
              <w:snapToGrid w:val="0"/>
              <w:spacing w:line="440" w:lineRule="exact"/>
              <w:ind w:firstLine="560" w:firstLineChars="200"/>
              <w:rPr>
                <w:rFonts w:ascii="宋体" w:hAnsi="宋体"/>
                <w:sz w:val="28"/>
                <w:szCs w:val="21"/>
              </w:rPr>
            </w:pPr>
            <w:r>
              <w:rPr>
                <w:rFonts w:hint="eastAsia" w:ascii="宋体" w:hAnsi="宋体"/>
                <w:sz w:val="28"/>
                <w:szCs w:val="21"/>
              </w:rPr>
              <w:t>天津陈塘科技商务区位于河西区东南部，总占地面积2.78平方公里。四至范围为：东至微山路，南至珠江道，西至规划中央绿轴，北至复兴河。</w:t>
            </w:r>
          </w:p>
          <w:p>
            <w:pPr>
              <w:snapToGrid w:val="0"/>
              <w:spacing w:line="360" w:lineRule="auto"/>
              <w:ind w:firstLine="560" w:firstLineChars="200"/>
              <w:rPr>
                <w:rFonts w:ascii="宋体" w:hAnsi="宋体"/>
                <w:sz w:val="28"/>
                <w:szCs w:val="21"/>
              </w:rPr>
            </w:pPr>
            <w:r>
              <w:rPr>
                <w:rFonts w:hint="eastAsia" w:ascii="宋体" w:hAnsi="宋体"/>
                <w:sz w:val="28"/>
                <w:szCs w:val="21"/>
              </w:rPr>
              <w:t>陈塘科技商务区资江道南侧地块（F14F17）位于河西区陈塘科技商务区资江道南侧，总占地面积45892.7平方米。四至范围为：东至梅林路及规划其他交通设施用地，南至规划商服用地及珠江道，西至海翔公寓及梅林路，北至资江道及规划居住用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3</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z w:val="28"/>
                <w:szCs w:val="28"/>
              </w:rPr>
            </w:pPr>
            <w:r>
              <w:rPr>
                <w:rFonts w:hint="eastAsia" w:ascii="宋体" w:hAnsi="宋体"/>
                <w:sz w:val="28"/>
                <w:szCs w:val="28"/>
              </w:rPr>
              <w:t>服务周期</w:t>
            </w:r>
          </w:p>
        </w:tc>
        <w:tc>
          <w:tcPr>
            <w:tcW w:w="5888" w:type="dxa"/>
            <w:tcBorders>
              <w:top w:val="single" w:color="auto" w:sz="4" w:space="0"/>
              <w:left w:val="single" w:color="auto" w:sz="4" w:space="0"/>
              <w:bottom w:val="single" w:color="auto" w:sz="4" w:space="0"/>
              <w:right w:val="single" w:color="auto" w:sz="8" w:space="0"/>
            </w:tcBorders>
            <w:vAlign w:val="center"/>
          </w:tcPr>
          <w:p>
            <w:pPr>
              <w:spacing w:line="520" w:lineRule="exact"/>
              <w:rPr>
                <w:rFonts w:ascii="宋体" w:hAnsi="宋体"/>
                <w:color w:val="000000"/>
                <w:sz w:val="28"/>
                <w:szCs w:val="28"/>
              </w:rPr>
            </w:pPr>
            <w:r>
              <w:rPr>
                <w:rFonts w:hint="eastAsia" w:ascii="宋体" w:hAnsi="宋体"/>
                <w:sz w:val="28"/>
                <w:szCs w:val="21"/>
              </w:rPr>
              <w:t>自合同签订日</w:t>
            </w:r>
            <w:r>
              <w:rPr>
                <w:rFonts w:hint="eastAsia" w:ascii="宋体" w:hAnsi="宋体"/>
                <w:color w:val="000000" w:themeColor="text1"/>
                <w:sz w:val="28"/>
                <w:szCs w:val="21"/>
              </w:rPr>
              <w:t>起至取得项目成果。（</w:t>
            </w:r>
            <w:r>
              <w:rPr>
                <w:rFonts w:hint="eastAsia" w:ascii="宋体" w:hAnsi="宋体"/>
                <w:sz w:val="28"/>
                <w:szCs w:val="21"/>
              </w:rPr>
              <w:t>如遇特殊情况，甲方有权延长或缩短服务期限）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color w:val="000000"/>
                <w:sz w:val="28"/>
                <w:szCs w:val="28"/>
              </w:rPr>
            </w:pPr>
            <w:r>
              <w:rPr>
                <w:rFonts w:hint="eastAsia" w:ascii="宋体" w:hAnsi="宋体"/>
                <w:color w:val="000000"/>
                <w:sz w:val="28"/>
                <w:szCs w:val="28"/>
              </w:rPr>
              <w:t>4</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z w:val="28"/>
                <w:szCs w:val="28"/>
              </w:rPr>
            </w:pPr>
            <w:r>
              <w:rPr>
                <w:rFonts w:hint="eastAsia" w:ascii="宋体" w:hAnsi="宋体"/>
                <w:sz w:val="28"/>
                <w:szCs w:val="28"/>
              </w:rPr>
              <w:t>服务内容</w:t>
            </w:r>
          </w:p>
        </w:tc>
        <w:tc>
          <w:tcPr>
            <w:tcW w:w="5888" w:type="dxa"/>
            <w:tcBorders>
              <w:top w:val="single" w:color="auto" w:sz="4" w:space="0"/>
              <w:left w:val="single" w:color="auto" w:sz="4" w:space="0"/>
              <w:bottom w:val="single" w:color="auto" w:sz="4" w:space="0"/>
              <w:right w:val="single" w:color="auto" w:sz="8" w:space="0"/>
            </w:tcBorders>
            <w:vAlign w:val="center"/>
          </w:tcPr>
          <w:p>
            <w:pPr>
              <w:snapToGrid w:val="0"/>
              <w:spacing w:line="360" w:lineRule="auto"/>
              <w:ind w:firstLine="560" w:firstLineChars="200"/>
              <w:rPr>
                <w:sz w:val="28"/>
                <w:szCs w:val="28"/>
              </w:rPr>
            </w:pPr>
            <w:r>
              <w:rPr>
                <w:rFonts w:hint="eastAsia" w:ascii="宋体" w:hAnsi="宋体"/>
                <w:sz w:val="28"/>
                <w:szCs w:val="21"/>
              </w:rPr>
              <w:t>天津市河西区陈塘科技商务区资江道南侧地块（F14F17）地籍调查测绘工作，出具符合行业标准要求的不动产权籍调查成果表、宗地基本信息表、调查意见表、不动产权籍调查情况汇总表，勘测定界（出让）成果，测绘服务直至取得出让合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color w:val="000000"/>
                <w:sz w:val="28"/>
                <w:szCs w:val="28"/>
              </w:rPr>
            </w:pPr>
            <w:r>
              <w:rPr>
                <w:rFonts w:hint="eastAsia" w:ascii="宋体" w:hAnsi="宋体"/>
                <w:color w:val="000000"/>
                <w:sz w:val="28"/>
                <w:szCs w:val="28"/>
              </w:rPr>
              <w:t>5</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z w:val="28"/>
                <w:szCs w:val="28"/>
              </w:rPr>
            </w:pPr>
            <w:r>
              <w:rPr>
                <w:rFonts w:hint="eastAsia" w:ascii="宋体" w:hAnsi="宋体"/>
                <w:sz w:val="28"/>
                <w:szCs w:val="28"/>
              </w:rPr>
              <w:t>控制价</w:t>
            </w:r>
          </w:p>
        </w:tc>
        <w:tc>
          <w:tcPr>
            <w:tcW w:w="5888" w:type="dxa"/>
            <w:tcBorders>
              <w:top w:val="single" w:color="auto" w:sz="4" w:space="0"/>
              <w:left w:val="single" w:color="auto" w:sz="4" w:space="0"/>
              <w:bottom w:val="single" w:color="auto" w:sz="4" w:space="0"/>
              <w:right w:val="single" w:color="auto" w:sz="8" w:space="0"/>
            </w:tcBorders>
            <w:vAlign w:val="center"/>
          </w:tcPr>
          <w:p>
            <w:pPr>
              <w:spacing w:line="520" w:lineRule="exact"/>
              <w:rPr>
                <w:sz w:val="28"/>
                <w:szCs w:val="28"/>
              </w:rPr>
            </w:pPr>
            <w:r>
              <w:rPr>
                <w:sz w:val="28"/>
                <w:szCs w:val="28"/>
              </w:rPr>
              <w:t>116816.44</w:t>
            </w:r>
            <w:r>
              <w:rPr>
                <w:rFonts w:hint="eastAsia"/>
                <w:sz w:val="28"/>
                <w:szCs w:val="28"/>
              </w:rPr>
              <w:t>元（人民币：人民币壹拾壹万陆仟捌佰壹拾陆元肆角肆分整）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6</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z w:val="28"/>
                <w:szCs w:val="28"/>
              </w:rPr>
            </w:pPr>
            <w:r>
              <w:rPr>
                <w:rFonts w:hint="eastAsia" w:ascii="宋体" w:hAnsi="宋体"/>
                <w:sz w:val="28"/>
                <w:szCs w:val="28"/>
              </w:rPr>
              <w:t>资金来源</w:t>
            </w:r>
          </w:p>
        </w:tc>
        <w:tc>
          <w:tcPr>
            <w:tcW w:w="5888" w:type="dxa"/>
            <w:tcBorders>
              <w:top w:val="single" w:color="auto" w:sz="4" w:space="0"/>
              <w:left w:val="single" w:color="auto" w:sz="4" w:space="0"/>
              <w:bottom w:val="single" w:color="auto" w:sz="4" w:space="0"/>
              <w:right w:val="single" w:color="auto" w:sz="8" w:space="0"/>
            </w:tcBorders>
            <w:vAlign w:val="center"/>
          </w:tcPr>
          <w:p>
            <w:pPr>
              <w:widowControl/>
              <w:snapToGrid w:val="0"/>
              <w:spacing w:line="440" w:lineRule="exact"/>
              <w:rPr>
                <w:rFonts w:ascii="宋体" w:hAnsi="宋体"/>
                <w:sz w:val="28"/>
                <w:szCs w:val="28"/>
              </w:rPr>
            </w:pPr>
            <w:r>
              <w:rPr>
                <w:rFonts w:hint="eastAsia" w:ascii="宋体" w:hAnsi="宋体"/>
                <w:sz w:val="28"/>
                <w:szCs w:val="28"/>
              </w:rPr>
              <w:t>财政资金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7</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themeColor="text1"/>
                <w:sz w:val="28"/>
                <w:szCs w:val="28"/>
              </w:rPr>
            </w:pPr>
            <w:r>
              <w:rPr>
                <w:rFonts w:hint="eastAsia" w:ascii="宋体" w:hAnsi="宋体"/>
                <w:color w:val="000000" w:themeColor="text1"/>
                <w:sz w:val="28"/>
                <w:szCs w:val="28"/>
              </w:rPr>
              <w:t>比选响应单位</w:t>
            </w:r>
          </w:p>
          <w:p>
            <w:pPr>
              <w:spacing w:line="520" w:lineRule="exact"/>
              <w:jc w:val="center"/>
              <w:rPr>
                <w:rFonts w:ascii="宋体" w:hAnsi="宋体"/>
                <w:color w:val="000000" w:themeColor="text1"/>
                <w:sz w:val="28"/>
                <w:szCs w:val="28"/>
              </w:rPr>
            </w:pPr>
            <w:r>
              <w:rPr>
                <w:rFonts w:hint="eastAsia" w:ascii="宋体" w:hAnsi="宋体"/>
                <w:color w:val="000000" w:themeColor="text1"/>
                <w:sz w:val="28"/>
                <w:szCs w:val="28"/>
              </w:rPr>
              <w:t>合格条件</w:t>
            </w:r>
          </w:p>
        </w:tc>
        <w:tc>
          <w:tcPr>
            <w:tcW w:w="5888" w:type="dxa"/>
            <w:tcBorders>
              <w:top w:val="single" w:color="auto" w:sz="4" w:space="0"/>
              <w:left w:val="single" w:color="auto" w:sz="4" w:space="0"/>
              <w:bottom w:val="single" w:color="auto" w:sz="4" w:space="0"/>
              <w:right w:val="single" w:color="auto" w:sz="8" w:space="0"/>
            </w:tcBorders>
            <w:vAlign w:val="center"/>
          </w:tcPr>
          <w:p>
            <w:pPr>
              <w:pStyle w:val="15"/>
              <w:widowControl/>
              <w:numPr>
                <w:ilvl w:val="0"/>
                <w:numId w:val="1"/>
              </w:numPr>
              <w:snapToGrid w:val="0"/>
              <w:spacing w:line="440" w:lineRule="exact"/>
              <w:ind w:left="520" w:hanging="520" w:firstLineChars="0"/>
              <w:rPr>
                <w:rFonts w:ascii="宋体" w:hAnsi="宋体"/>
                <w:color w:val="000000" w:themeColor="text1"/>
                <w:sz w:val="28"/>
                <w:szCs w:val="28"/>
              </w:rPr>
            </w:pPr>
            <w:r>
              <w:rPr>
                <w:rFonts w:hint="eastAsia" w:ascii="宋体" w:hAnsi="宋体"/>
                <w:color w:val="000000" w:themeColor="text1"/>
                <w:sz w:val="28"/>
                <w:szCs w:val="28"/>
              </w:rPr>
              <w:t>参选单位须在中华人民共和国境内登记注</w:t>
            </w:r>
          </w:p>
          <w:p>
            <w:pPr>
              <w:widowControl/>
              <w:snapToGrid w:val="0"/>
              <w:spacing w:line="440" w:lineRule="exact"/>
              <w:rPr>
                <w:rFonts w:ascii="宋体" w:hAnsi="宋体"/>
                <w:color w:val="000000" w:themeColor="text1"/>
                <w:sz w:val="28"/>
                <w:szCs w:val="28"/>
              </w:rPr>
            </w:pPr>
            <w:r>
              <w:rPr>
                <w:rFonts w:hint="eastAsia" w:ascii="宋体" w:hAnsi="宋体"/>
                <w:color w:val="000000" w:themeColor="text1"/>
                <w:sz w:val="28"/>
                <w:szCs w:val="28"/>
              </w:rPr>
              <w:t>册，具有独立法人资格；</w:t>
            </w:r>
          </w:p>
          <w:p>
            <w:pPr>
              <w:pStyle w:val="15"/>
              <w:widowControl/>
              <w:numPr>
                <w:ilvl w:val="0"/>
                <w:numId w:val="1"/>
              </w:numPr>
              <w:snapToGrid w:val="0"/>
              <w:spacing w:line="440" w:lineRule="exact"/>
              <w:ind w:left="520" w:hanging="520" w:firstLineChars="0"/>
              <w:rPr>
                <w:rFonts w:ascii="宋体" w:hAnsi="宋体"/>
                <w:sz w:val="28"/>
                <w:szCs w:val="28"/>
              </w:rPr>
            </w:pPr>
            <w:r>
              <w:rPr>
                <w:rFonts w:hint="eastAsia" w:ascii="宋体" w:hAnsi="宋体"/>
                <w:color w:val="000000" w:themeColor="text1"/>
                <w:sz w:val="28"/>
                <w:szCs w:val="28"/>
              </w:rPr>
              <w:t>参选单位须</w:t>
            </w:r>
            <w:r>
              <w:rPr>
                <w:rFonts w:hint="eastAsia" w:ascii="宋体" w:hAnsi="宋体"/>
                <w:sz w:val="28"/>
                <w:szCs w:val="28"/>
              </w:rPr>
              <w:t>具有乙级及以上测绘资质。</w:t>
            </w:r>
          </w:p>
          <w:p>
            <w:pPr>
              <w:widowControl/>
              <w:snapToGrid w:val="0"/>
              <w:spacing w:line="440" w:lineRule="exact"/>
              <w:rPr>
                <w:rFonts w:ascii="宋体" w:hAnsi="宋体"/>
                <w:color w:val="000000" w:themeColor="text1"/>
                <w:sz w:val="28"/>
                <w:szCs w:val="28"/>
              </w:rPr>
            </w:pPr>
            <w:r>
              <w:rPr>
                <w:rFonts w:hint="eastAsia" w:ascii="宋体" w:hAnsi="宋体"/>
                <w:sz w:val="28"/>
                <w:szCs w:val="28"/>
              </w:rPr>
              <w:t>3、参选单位须具有</w:t>
            </w:r>
            <w:r>
              <w:rPr>
                <w:rFonts w:hint="eastAsia"/>
                <w:sz w:val="28"/>
                <w:szCs w:val="28"/>
                <w:lang w:val="zh-CN"/>
              </w:rPr>
              <w:t>不动产测量</w:t>
            </w:r>
            <w:r>
              <w:rPr>
                <w:rFonts w:hint="eastAsia" w:ascii="宋体" w:hAnsi="宋体"/>
                <w:color w:val="000000" w:themeColor="text1"/>
                <w:sz w:val="28"/>
                <w:szCs w:val="28"/>
              </w:rPr>
              <w:t>相关业绩；</w:t>
            </w:r>
          </w:p>
          <w:p>
            <w:pPr>
              <w:widowControl/>
              <w:snapToGrid w:val="0"/>
              <w:spacing w:line="440" w:lineRule="exact"/>
              <w:rPr>
                <w:rFonts w:ascii="宋体" w:hAnsi="宋体"/>
                <w:color w:val="000000" w:themeColor="text1"/>
                <w:sz w:val="28"/>
                <w:szCs w:val="28"/>
              </w:rPr>
            </w:pPr>
            <w:r>
              <w:rPr>
                <w:rFonts w:hint="eastAsia" w:ascii="宋体" w:hAnsi="宋体"/>
                <w:color w:val="000000" w:themeColor="text1"/>
                <w:sz w:val="28"/>
                <w:szCs w:val="28"/>
              </w:rPr>
              <w:t>4、本项目不接受联合体参加报名。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8</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比选响应文件份数</w:t>
            </w:r>
          </w:p>
        </w:tc>
        <w:tc>
          <w:tcPr>
            <w:tcW w:w="5888" w:type="dxa"/>
            <w:tcBorders>
              <w:top w:val="single" w:color="auto" w:sz="4" w:space="0"/>
              <w:left w:val="single" w:color="auto" w:sz="4" w:space="0"/>
              <w:bottom w:val="single" w:color="auto" w:sz="4" w:space="0"/>
              <w:right w:val="single" w:color="auto" w:sz="8" w:space="0"/>
            </w:tcBorders>
            <w:vAlign w:val="center"/>
          </w:tcPr>
          <w:p>
            <w:pPr>
              <w:spacing w:line="520" w:lineRule="exact"/>
              <w:rPr>
                <w:rFonts w:ascii="宋体" w:hAnsi="宋体"/>
                <w:color w:val="000000"/>
                <w:sz w:val="28"/>
                <w:szCs w:val="28"/>
              </w:rPr>
            </w:pPr>
            <w:r>
              <w:rPr>
                <w:rFonts w:hint="eastAsia" w:ascii="宋体" w:hAnsi="宋体"/>
                <w:color w:val="000000"/>
                <w:sz w:val="28"/>
                <w:szCs w:val="28"/>
              </w:rPr>
              <w:t>正本一份，副本两份</w:t>
            </w:r>
            <w:r>
              <w:rPr>
                <w:rFonts w:hint="eastAsia" w:ascii="宋体" w:hAnsi="宋体"/>
                <w:color w:val="000000"/>
                <w:sz w:val="28"/>
                <w:szCs w:val="28"/>
                <w:lang w:eastAsia="zh-CN"/>
              </w:rPr>
              <w:t>，光盘一份</w:t>
            </w:r>
            <w:r>
              <w:rPr>
                <w:rFonts w:hint="eastAsia" w:ascii="宋体" w:hAnsi="宋体"/>
                <w:color w:val="000000"/>
                <w:sz w:val="28"/>
                <w:szCs w:val="2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9</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报名截止时间</w:t>
            </w:r>
          </w:p>
        </w:tc>
        <w:tc>
          <w:tcPr>
            <w:tcW w:w="5888" w:type="dxa"/>
            <w:tcBorders>
              <w:top w:val="single" w:color="auto" w:sz="4" w:space="0"/>
              <w:left w:val="single" w:color="auto" w:sz="4" w:space="0"/>
              <w:bottom w:val="single" w:color="auto" w:sz="4" w:space="0"/>
              <w:right w:val="single" w:color="auto" w:sz="8" w:space="0"/>
            </w:tcBorders>
            <w:vAlign w:val="center"/>
          </w:tcPr>
          <w:p>
            <w:pPr>
              <w:spacing w:line="520" w:lineRule="exact"/>
              <w:rPr>
                <w:rFonts w:ascii="宋体" w:hAnsi="宋体"/>
                <w:sz w:val="28"/>
                <w:szCs w:val="28"/>
              </w:rPr>
            </w:pPr>
            <w:r>
              <w:rPr>
                <w:rFonts w:hint="eastAsia" w:ascii="宋体" w:hAnsi="宋体"/>
                <w:sz w:val="28"/>
                <w:szCs w:val="28"/>
              </w:rPr>
              <w:t>截止时间： 202</w:t>
            </w:r>
            <w:r>
              <w:rPr>
                <w:rFonts w:ascii="宋体" w:hAnsi="宋体"/>
                <w:sz w:val="28"/>
                <w:szCs w:val="28"/>
              </w:rPr>
              <w:t>2</w:t>
            </w:r>
            <w:r>
              <w:rPr>
                <w:rFonts w:hint="eastAsia" w:ascii="宋体" w:hAnsi="宋体"/>
                <w:sz w:val="28"/>
                <w:szCs w:val="28"/>
              </w:rPr>
              <w:t>年</w:t>
            </w:r>
            <w:r>
              <w:rPr>
                <w:rFonts w:ascii="宋体" w:hAnsi="宋体"/>
                <w:sz w:val="28"/>
                <w:szCs w:val="28"/>
              </w:rPr>
              <w:t>3</w:t>
            </w:r>
            <w:r>
              <w:rPr>
                <w:rFonts w:hint="eastAsia" w:ascii="宋体" w:hAnsi="宋体"/>
                <w:sz w:val="28"/>
                <w:szCs w:val="28"/>
              </w:rPr>
              <w:t>月</w:t>
            </w:r>
            <w:r>
              <w:rPr>
                <w:rFonts w:ascii="宋体" w:hAnsi="宋体"/>
                <w:sz w:val="28"/>
                <w:szCs w:val="28"/>
              </w:rPr>
              <w:t>24</w:t>
            </w:r>
            <w:r>
              <w:rPr>
                <w:rFonts w:hint="eastAsia" w:ascii="宋体" w:hAnsi="宋体"/>
                <w:sz w:val="28"/>
                <w:szCs w:val="28"/>
              </w:rPr>
              <w:t>日  17：00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10</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比选时间及地点</w:t>
            </w:r>
          </w:p>
        </w:tc>
        <w:tc>
          <w:tcPr>
            <w:tcW w:w="5888" w:type="dxa"/>
            <w:tcBorders>
              <w:top w:val="single" w:color="auto" w:sz="4" w:space="0"/>
              <w:left w:val="single" w:color="auto" w:sz="4" w:space="0"/>
              <w:bottom w:val="single" w:color="auto" w:sz="4" w:space="0"/>
              <w:right w:val="single" w:color="auto" w:sz="8" w:space="0"/>
            </w:tcBorders>
            <w:vAlign w:val="center"/>
          </w:tcPr>
          <w:p>
            <w:pPr>
              <w:spacing w:line="520" w:lineRule="exact"/>
              <w:rPr>
                <w:rFonts w:ascii="宋体" w:hAnsi="宋体"/>
                <w:sz w:val="28"/>
                <w:szCs w:val="28"/>
              </w:rPr>
            </w:pPr>
            <w:r>
              <w:rPr>
                <w:rFonts w:hint="eastAsia" w:ascii="宋体" w:hAnsi="宋体"/>
                <w:sz w:val="28"/>
                <w:szCs w:val="28"/>
              </w:rPr>
              <w:t>比选时间:  202</w:t>
            </w:r>
            <w:r>
              <w:rPr>
                <w:rFonts w:ascii="宋体" w:hAnsi="宋体"/>
                <w:sz w:val="28"/>
                <w:szCs w:val="28"/>
              </w:rPr>
              <w:t>2</w:t>
            </w:r>
            <w:r>
              <w:rPr>
                <w:rFonts w:hint="eastAsia" w:ascii="宋体" w:hAnsi="宋体"/>
                <w:sz w:val="28"/>
                <w:szCs w:val="28"/>
              </w:rPr>
              <w:t>年</w:t>
            </w:r>
            <w:r>
              <w:rPr>
                <w:rFonts w:ascii="宋体" w:hAnsi="宋体"/>
                <w:sz w:val="28"/>
                <w:szCs w:val="28"/>
              </w:rPr>
              <w:t>3</w:t>
            </w:r>
            <w:r>
              <w:rPr>
                <w:rFonts w:hint="eastAsia" w:ascii="宋体" w:hAnsi="宋体"/>
                <w:sz w:val="28"/>
                <w:szCs w:val="28"/>
              </w:rPr>
              <w:t>月</w:t>
            </w:r>
            <w:r>
              <w:rPr>
                <w:rFonts w:ascii="宋体" w:hAnsi="宋体"/>
                <w:sz w:val="28"/>
                <w:szCs w:val="28"/>
              </w:rPr>
              <w:t>25</w:t>
            </w:r>
            <w:r>
              <w:rPr>
                <w:rFonts w:hint="eastAsia" w:ascii="宋体" w:hAnsi="宋体"/>
                <w:sz w:val="28"/>
                <w:szCs w:val="28"/>
              </w:rPr>
              <w:t xml:space="preserve">日  </w:t>
            </w:r>
            <w:r>
              <w:rPr>
                <w:rFonts w:ascii="宋体" w:hAnsi="宋体"/>
                <w:sz w:val="28"/>
                <w:szCs w:val="28"/>
              </w:rPr>
              <w:t>9</w:t>
            </w:r>
            <w:r>
              <w:rPr>
                <w:rFonts w:hint="eastAsia" w:ascii="宋体" w:hAnsi="宋体"/>
                <w:sz w:val="28"/>
                <w:szCs w:val="28"/>
              </w:rPr>
              <w:t>:</w:t>
            </w:r>
            <w:r>
              <w:rPr>
                <w:rFonts w:ascii="宋体" w:hAnsi="宋体"/>
                <w:sz w:val="28"/>
                <w:szCs w:val="28"/>
              </w:rPr>
              <w:t>3</w:t>
            </w:r>
            <w:r>
              <w:rPr>
                <w:rFonts w:hint="eastAsia" w:ascii="宋体" w:hAnsi="宋体"/>
                <w:sz w:val="28"/>
                <w:szCs w:val="28"/>
              </w:rPr>
              <w:t>0</w:t>
            </w:r>
          </w:p>
          <w:p>
            <w:pPr>
              <w:spacing w:line="520" w:lineRule="exact"/>
              <w:rPr>
                <w:rFonts w:ascii="宋体" w:hAnsi="宋体"/>
                <w:sz w:val="28"/>
                <w:szCs w:val="28"/>
              </w:rPr>
            </w:pPr>
            <w:r>
              <w:rPr>
                <w:rFonts w:hint="eastAsia" w:ascii="宋体" w:hAnsi="宋体"/>
                <w:sz w:val="28"/>
                <w:szCs w:val="28"/>
              </w:rPr>
              <w:t>比选地点: 陈塘科技商务区服务中心三层316室。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11</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评审方法   及标准</w:t>
            </w:r>
          </w:p>
        </w:tc>
        <w:tc>
          <w:tcPr>
            <w:tcW w:w="5888" w:type="dxa"/>
            <w:tcBorders>
              <w:top w:val="single" w:color="auto" w:sz="4" w:space="0"/>
              <w:left w:val="single" w:color="auto" w:sz="4" w:space="0"/>
              <w:bottom w:val="single" w:color="auto" w:sz="4" w:space="0"/>
              <w:right w:val="single" w:color="auto" w:sz="8" w:space="0"/>
            </w:tcBorders>
            <w:vAlign w:val="center"/>
          </w:tcPr>
          <w:p>
            <w:pPr>
              <w:spacing w:line="520" w:lineRule="exact"/>
              <w:rPr>
                <w:rFonts w:ascii="宋体" w:hAnsi="宋体"/>
                <w:color w:val="000000"/>
                <w:sz w:val="28"/>
                <w:szCs w:val="28"/>
              </w:rPr>
            </w:pPr>
            <w:r>
              <w:rPr>
                <w:rFonts w:hint="eastAsia" w:ascii="宋体" w:hAnsi="宋体"/>
                <w:color w:val="000000"/>
                <w:sz w:val="28"/>
                <w:szCs w:val="28"/>
              </w:rPr>
              <w:t>综合评审法，详见比选文件第三章。</w:t>
            </w:r>
          </w:p>
        </w:tc>
      </w:tr>
    </w:tbl>
    <w:p>
      <w:pPr>
        <w:autoSpaceDE w:val="0"/>
        <w:autoSpaceDN w:val="0"/>
        <w:jc w:val="left"/>
        <w:rPr>
          <w:rFonts w:ascii="宋体" w:hAnsi="宋体"/>
          <w:b/>
          <w:kern w:val="0"/>
          <w:sz w:val="28"/>
          <w:lang w:val="zh-CN"/>
        </w:rPr>
      </w:pPr>
      <w:r>
        <w:rPr>
          <w:rFonts w:hint="eastAsia" w:ascii="宋体" w:hAnsi="宋体"/>
          <w:b/>
          <w:kern w:val="0"/>
          <w:sz w:val="28"/>
        </w:rPr>
        <w:t xml:space="preserve">    1、</w:t>
      </w:r>
      <w:r>
        <w:rPr>
          <w:rFonts w:hint="eastAsia" w:ascii="宋体" w:hAnsi="宋体"/>
          <w:b/>
          <w:kern w:val="0"/>
          <w:sz w:val="28"/>
          <w:lang w:val="zh-CN"/>
        </w:rPr>
        <w:t>比选文件</w:t>
      </w:r>
    </w:p>
    <w:p>
      <w:pPr>
        <w:autoSpaceDE w:val="0"/>
        <w:autoSpaceDN w:val="0"/>
        <w:ind w:firstLine="560" w:firstLineChars="200"/>
        <w:jc w:val="left"/>
        <w:rPr>
          <w:rFonts w:ascii="宋体" w:hAnsi="宋体"/>
          <w:b/>
          <w:kern w:val="0"/>
          <w:sz w:val="28"/>
          <w:lang w:val="zh-CN"/>
        </w:rPr>
      </w:pPr>
      <w:r>
        <w:rPr>
          <w:rFonts w:hint="eastAsia" w:ascii="宋体" w:hAnsi="宋体"/>
          <w:kern w:val="0"/>
          <w:sz w:val="28"/>
          <w:lang w:val="zh-CN"/>
        </w:rPr>
        <w:t>比选响应单位应仔细阅读比选文件，按比选文件的规定和本比选文件第二章要求的格式编写比选响应文件。</w:t>
      </w:r>
    </w:p>
    <w:p>
      <w:pPr>
        <w:autoSpaceDE w:val="0"/>
        <w:autoSpaceDN w:val="0"/>
        <w:ind w:firstLine="562" w:firstLineChars="200"/>
        <w:jc w:val="left"/>
        <w:outlineLvl w:val="0"/>
        <w:rPr>
          <w:rFonts w:ascii="宋体" w:hAnsi="宋体"/>
          <w:b/>
          <w:kern w:val="0"/>
          <w:sz w:val="28"/>
          <w:lang w:val="zh-CN"/>
        </w:rPr>
      </w:pPr>
      <w:r>
        <w:rPr>
          <w:rFonts w:hint="eastAsia" w:ascii="宋体" w:hAnsi="宋体"/>
          <w:b/>
          <w:kern w:val="0"/>
          <w:sz w:val="28"/>
          <w:lang w:val="zh-CN"/>
        </w:rPr>
        <w:t>2、报价 </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比选响应单位应结合本单位实际情况及涉及内容进行报价，但不得高于控制价，否则按作废处理。</w:t>
      </w:r>
    </w:p>
    <w:p>
      <w:pPr>
        <w:autoSpaceDE w:val="0"/>
        <w:autoSpaceDN w:val="0"/>
        <w:ind w:firstLine="562" w:firstLineChars="200"/>
        <w:jc w:val="left"/>
        <w:rPr>
          <w:rFonts w:ascii="宋体" w:hAnsi="宋体"/>
          <w:b/>
          <w:kern w:val="0"/>
          <w:sz w:val="28"/>
          <w:lang w:val="zh-CN"/>
        </w:rPr>
      </w:pPr>
      <w:r>
        <w:rPr>
          <w:rFonts w:hint="eastAsia" w:ascii="宋体" w:hAnsi="宋体"/>
          <w:b/>
          <w:kern w:val="0"/>
          <w:sz w:val="28"/>
          <w:lang w:val="zh-CN"/>
        </w:rPr>
        <w:t>3、比选响应文件</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3.1  比选响应文件的编制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3.1.1 比选响应文件的格式</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比选响应文件应按第二章“比选响应文件格式”进行编写。本比选文件要求的证明文件比选响应单位必须提供，本比选文件没有要求的证明文件，比选响应单位认为需要提供的，也可以提供。</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3.1.2 比选响应文件应全部使用不褪色的墨水（粉）书写或打印、逐页编码，不得有任何涂改。比选响应文件副本应由正本复制而成（包括证明文件）。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3.1.3 比选响应文件正本一份、副本两份，光盘一份。正本和副本的封面上应清楚的标记“正本”和“副本”的字样。正副本和光盘内容应完全一致，如不一致时，以正本为准。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3.1.4 比选响应文件的正、副本应分别胶装成册，并编制目录，散页无效。</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3.2 比选响应文件的签署</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比选响应单位应在比选响应文件封面加盖单位公章，法定代表人应签字或加盖印鉴，否则比选响应文件无效。</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3.3 比选响应文件的密封与标识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3.3.1 比选响应文件的正、副本应一起包装，比选响应文件的外包装应保证其密封性，在密封的骑缝处加盖比选响应单位公章。封套上应清楚地载明项目名称、比选响应单位的名称、地址、电话及联系人。</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3.3.2 未按以上要求密封和加写标记的比选响应文件将不予受理。</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3.4 比选响应文件的递交</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比选响应文件应该在比选须知前附表中规定的比选响应文件提交截止时间前提交。迟到的比选响应文件采购单位将不予接收。</w:t>
      </w:r>
    </w:p>
    <w:p>
      <w:pPr>
        <w:autoSpaceDE w:val="0"/>
        <w:autoSpaceDN w:val="0"/>
        <w:ind w:firstLine="562" w:firstLineChars="200"/>
        <w:jc w:val="left"/>
        <w:outlineLvl w:val="0"/>
        <w:rPr>
          <w:rFonts w:ascii="宋体" w:hAnsi="宋体"/>
          <w:b/>
          <w:kern w:val="0"/>
          <w:sz w:val="28"/>
          <w:lang w:val="zh-CN"/>
        </w:rPr>
      </w:pPr>
      <w:r>
        <w:rPr>
          <w:rFonts w:hint="eastAsia" w:ascii="宋体" w:hAnsi="宋体"/>
          <w:b/>
          <w:kern w:val="0"/>
          <w:sz w:val="28"/>
          <w:lang w:val="zh-CN"/>
        </w:rPr>
        <w:t>4、评审</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4.1评审委员会</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评审工作由采购单位组建的评审委员会负责。评审委员会由采购单位代表和有关技术、经济等方面的专家组成，成员人数为五人或五人以上单数。</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4.2评审程序</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采购单位在比选文件规定地点、时间当场开封所有比选响应文件，按照以下程序进行：</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（一）对比选响应文件进行符合性审查，剔除无效比选响应文件；剔除的无效比选文件，作废处理。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符合下列条件之一的为无效比选响应文件：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(1)不符合3.4条，迟到的；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(2)未按3.3条要求密封和标识的；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(3)营业执照和资质不符合比选文件要求的；</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(4)未按3.2.1条规定盖章或签字的；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(5)发现在比选过程中有弄虚作假情形的。</w:t>
      </w:r>
    </w:p>
    <w:p>
      <w:pPr>
        <w:autoSpaceDE w:val="0"/>
        <w:autoSpaceDN w:val="0"/>
        <w:ind w:firstLine="537" w:firstLineChars="192"/>
        <w:jc w:val="left"/>
        <w:rPr>
          <w:rFonts w:ascii="宋体" w:hAnsi="宋体"/>
          <w:kern w:val="0"/>
          <w:sz w:val="28"/>
          <w:lang w:val="zh-CN"/>
        </w:rPr>
      </w:pPr>
      <w:r>
        <w:rPr>
          <w:rFonts w:hint="eastAsia" w:ascii="宋体" w:hAnsi="宋体"/>
          <w:kern w:val="0"/>
          <w:sz w:val="28"/>
          <w:lang w:val="zh-CN"/>
        </w:rPr>
        <w:t>比选响应单位在递交比选响应文件时应同时递交下列证明文件，交与评审委员会审核，未提供证明文件的比选响应文件无效：</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(1)营业执照副本复印件盖公章；</w:t>
      </w:r>
    </w:p>
    <w:p>
      <w:pPr>
        <w:autoSpaceDE w:val="0"/>
        <w:autoSpaceDN w:val="0"/>
        <w:ind w:firstLine="555"/>
        <w:jc w:val="left"/>
        <w:rPr>
          <w:rFonts w:ascii="宋体" w:hAnsi="宋体"/>
          <w:kern w:val="0"/>
          <w:sz w:val="28"/>
          <w:lang w:val="zh-CN"/>
        </w:rPr>
      </w:pPr>
      <w:r>
        <w:rPr>
          <w:rFonts w:hint="eastAsia" w:ascii="宋体" w:hAnsi="宋体"/>
          <w:kern w:val="0"/>
          <w:sz w:val="28"/>
          <w:lang w:val="zh-CN"/>
        </w:rPr>
        <w:t>(2)法定代表人资格证明书和本人身份证复印件，委托代理人参加的需携带授权委托书、代理人身份证复印件和法人资格证明书；</w:t>
      </w:r>
    </w:p>
    <w:p>
      <w:pPr>
        <w:autoSpaceDE w:val="0"/>
        <w:autoSpaceDN w:val="0"/>
        <w:ind w:firstLine="555"/>
        <w:jc w:val="left"/>
        <w:rPr>
          <w:rFonts w:ascii="宋体" w:hAnsi="宋体"/>
          <w:kern w:val="0"/>
          <w:sz w:val="28"/>
          <w:lang w:val="zh-CN"/>
        </w:rPr>
      </w:pPr>
      <w:r>
        <w:rPr>
          <w:rFonts w:hint="eastAsia" w:ascii="宋体" w:hAnsi="宋体"/>
          <w:kern w:val="0"/>
          <w:sz w:val="28"/>
          <w:lang w:val="zh-CN"/>
        </w:rPr>
        <w:t>(3)具有乙级及以上测绘资质</w:t>
      </w:r>
      <w:r>
        <w:rPr>
          <w:rFonts w:hint="eastAsia"/>
          <w:sz w:val="28"/>
          <w:szCs w:val="28"/>
          <w:lang w:val="zh-CN"/>
        </w:rPr>
        <w:t>复印件（盖公章）</w:t>
      </w:r>
      <w:r>
        <w:rPr>
          <w:rFonts w:hint="eastAsia" w:ascii="宋体" w:hAnsi="宋体"/>
          <w:kern w:val="0"/>
          <w:sz w:val="28"/>
          <w:lang w:val="zh-CN"/>
        </w:rPr>
        <w:t>。</w:t>
      </w:r>
    </w:p>
    <w:p>
      <w:pPr>
        <w:widowControl/>
        <w:snapToGrid w:val="0"/>
        <w:spacing w:line="440" w:lineRule="exact"/>
        <w:rPr>
          <w:rFonts w:ascii="宋体" w:hAnsi="宋体"/>
          <w:sz w:val="28"/>
          <w:szCs w:val="28"/>
        </w:rPr>
      </w:pPr>
      <w:r>
        <w:rPr>
          <w:rFonts w:hint="eastAsia" w:ascii="宋体" w:hAnsi="宋体"/>
          <w:kern w:val="0"/>
          <w:sz w:val="28"/>
          <w:lang w:val="zh-CN"/>
        </w:rPr>
        <w:t xml:space="preserve">    (4)</w:t>
      </w:r>
      <w:r>
        <w:rPr>
          <w:rFonts w:hint="eastAsia" w:ascii="宋体" w:hAnsi="宋体"/>
          <w:sz w:val="28"/>
          <w:szCs w:val="28"/>
        </w:rPr>
        <w:t>具备</w:t>
      </w:r>
      <w:r>
        <w:rPr>
          <w:rFonts w:hint="eastAsia"/>
          <w:sz w:val="28"/>
          <w:szCs w:val="28"/>
          <w:lang w:val="zh-CN"/>
        </w:rPr>
        <w:t>不动产测量</w:t>
      </w:r>
      <w:r>
        <w:rPr>
          <w:rFonts w:hint="eastAsia" w:ascii="宋体" w:hAnsi="宋体"/>
          <w:sz w:val="28"/>
          <w:szCs w:val="28"/>
        </w:rPr>
        <w:t>相关业绩合同复印件盖公章；</w:t>
      </w:r>
    </w:p>
    <w:p>
      <w:pPr>
        <w:widowControl/>
        <w:snapToGrid w:val="0"/>
        <w:spacing w:line="480" w:lineRule="exact"/>
        <w:outlineLvl w:val="0"/>
        <w:rPr>
          <w:rFonts w:ascii="宋体" w:hAnsi="宋体"/>
          <w:b/>
          <w:bCs/>
          <w:kern w:val="0"/>
          <w:sz w:val="28"/>
          <w:lang w:val="zh-CN"/>
        </w:rPr>
      </w:pPr>
      <w:r>
        <w:rPr>
          <w:rFonts w:hint="eastAsia" w:ascii="宋体" w:hAnsi="宋体"/>
          <w:b/>
          <w:bCs/>
          <w:kern w:val="0"/>
          <w:sz w:val="28"/>
          <w:lang w:val="zh-CN"/>
        </w:rPr>
        <w:t>审查合格条件标准表</w:t>
      </w:r>
    </w:p>
    <w:tbl>
      <w:tblPr>
        <w:tblStyle w:val="6"/>
        <w:tblW w:w="9150"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0"/>
        <w:gridCol w:w="3041"/>
        <w:gridCol w:w="5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atLeast"/>
        </w:trPr>
        <w:tc>
          <w:tcPr>
            <w:tcW w:w="790"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360" w:lineRule="auto"/>
              <w:jc w:val="center"/>
              <w:rPr>
                <w:rFonts w:cs="Times New Roman"/>
                <w:b/>
                <w:color w:val="auto"/>
                <w:kern w:val="2"/>
                <w:sz w:val="28"/>
                <w:szCs w:val="28"/>
                <w:lang w:val="zh-CN"/>
              </w:rPr>
            </w:pPr>
            <w:r>
              <w:rPr>
                <w:rFonts w:hint="eastAsia" w:cs="Times New Roman"/>
                <w:b/>
                <w:color w:val="auto"/>
                <w:kern w:val="2"/>
                <w:sz w:val="28"/>
                <w:szCs w:val="28"/>
                <w:lang w:val="zh-CN"/>
              </w:rPr>
              <w:t>序号</w:t>
            </w:r>
          </w:p>
        </w:tc>
        <w:tc>
          <w:tcPr>
            <w:tcW w:w="3041"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360" w:lineRule="auto"/>
              <w:jc w:val="center"/>
              <w:rPr>
                <w:rFonts w:cs="Times New Roman"/>
                <w:b/>
                <w:color w:val="auto"/>
                <w:kern w:val="2"/>
                <w:sz w:val="28"/>
                <w:szCs w:val="28"/>
                <w:lang w:val="zh-CN"/>
              </w:rPr>
            </w:pPr>
            <w:r>
              <w:rPr>
                <w:rFonts w:hint="eastAsia" w:cs="Times New Roman"/>
                <w:b/>
                <w:color w:val="auto"/>
                <w:kern w:val="2"/>
                <w:sz w:val="28"/>
                <w:szCs w:val="28"/>
                <w:lang w:val="zh-CN"/>
              </w:rPr>
              <w:t>证件名称</w:t>
            </w:r>
          </w:p>
        </w:tc>
        <w:tc>
          <w:tcPr>
            <w:tcW w:w="5319"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360" w:lineRule="auto"/>
              <w:jc w:val="center"/>
              <w:rPr>
                <w:rFonts w:cs="Times New Roman"/>
                <w:b/>
                <w:color w:val="auto"/>
                <w:kern w:val="2"/>
                <w:sz w:val="28"/>
                <w:szCs w:val="28"/>
                <w:lang w:val="zh-CN"/>
              </w:rPr>
            </w:pPr>
            <w:r>
              <w:rPr>
                <w:rFonts w:hint="eastAsia" w:cs="Times New Roman"/>
                <w:b/>
                <w:color w:val="auto"/>
                <w:kern w:val="2"/>
                <w:sz w:val="28"/>
                <w:szCs w:val="28"/>
                <w:lang w:val="zh-CN"/>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360" w:lineRule="auto"/>
              <w:jc w:val="center"/>
              <w:rPr>
                <w:rFonts w:cs="Times New Roman"/>
                <w:color w:val="auto"/>
                <w:kern w:val="2"/>
                <w:sz w:val="28"/>
                <w:szCs w:val="28"/>
                <w:lang w:val="zh-CN"/>
              </w:rPr>
            </w:pPr>
            <w:r>
              <w:rPr>
                <w:rFonts w:hint="eastAsia" w:cs="Times New Roman"/>
                <w:color w:val="auto"/>
                <w:kern w:val="2"/>
                <w:sz w:val="28"/>
                <w:szCs w:val="28"/>
                <w:lang w:val="zh-CN"/>
              </w:rPr>
              <w:t>1</w:t>
            </w:r>
          </w:p>
        </w:tc>
        <w:tc>
          <w:tcPr>
            <w:tcW w:w="3041"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240" w:lineRule="atLeast"/>
              <w:jc w:val="center"/>
              <w:rPr>
                <w:rFonts w:cs="Times New Roman"/>
                <w:color w:val="auto"/>
                <w:kern w:val="2"/>
                <w:sz w:val="28"/>
                <w:szCs w:val="28"/>
                <w:lang w:val="zh-CN"/>
              </w:rPr>
            </w:pPr>
            <w:r>
              <w:rPr>
                <w:rFonts w:hint="eastAsia" w:cs="Times New Roman"/>
                <w:color w:val="auto"/>
                <w:kern w:val="2"/>
                <w:sz w:val="28"/>
                <w:szCs w:val="28"/>
                <w:lang w:val="zh-CN"/>
              </w:rPr>
              <w:t>企业营业执照副本</w:t>
            </w:r>
          </w:p>
        </w:tc>
        <w:tc>
          <w:tcPr>
            <w:tcW w:w="5319"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240" w:lineRule="atLeast"/>
              <w:ind w:right="76" w:rightChars="36"/>
              <w:jc w:val="center"/>
              <w:rPr>
                <w:rFonts w:cs="Times New Roman"/>
                <w:color w:val="auto"/>
                <w:kern w:val="2"/>
                <w:sz w:val="28"/>
                <w:szCs w:val="28"/>
                <w:lang w:val="zh-CN"/>
              </w:rPr>
            </w:pPr>
            <w:r>
              <w:rPr>
                <w:rFonts w:hint="eastAsia" w:cs="Times New Roman"/>
                <w:color w:val="auto"/>
                <w:sz w:val="28"/>
                <w:szCs w:val="28"/>
                <w:lang w:val="zh-CN"/>
              </w:rPr>
              <w:t>复印件（盖公章）；年检合格且在有效期内。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360" w:lineRule="auto"/>
              <w:jc w:val="center"/>
              <w:rPr>
                <w:rFonts w:cs="Times New Roman"/>
                <w:color w:val="auto"/>
                <w:kern w:val="2"/>
                <w:sz w:val="28"/>
                <w:szCs w:val="28"/>
                <w:lang w:val="zh-CN"/>
              </w:rPr>
            </w:pPr>
            <w:r>
              <w:rPr>
                <w:rFonts w:hint="eastAsia" w:cs="Times New Roman"/>
                <w:color w:val="auto"/>
                <w:kern w:val="2"/>
                <w:sz w:val="28"/>
                <w:szCs w:val="28"/>
                <w:lang w:val="zh-CN"/>
              </w:rPr>
              <w:t>2</w:t>
            </w:r>
          </w:p>
        </w:tc>
        <w:tc>
          <w:tcPr>
            <w:tcW w:w="3041"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240" w:lineRule="atLeast"/>
              <w:jc w:val="center"/>
              <w:rPr>
                <w:rFonts w:cs="Times New Roman"/>
                <w:color w:val="auto"/>
                <w:kern w:val="2"/>
                <w:sz w:val="28"/>
                <w:szCs w:val="28"/>
                <w:lang w:val="zh-CN"/>
              </w:rPr>
            </w:pPr>
            <w:r>
              <w:rPr>
                <w:rFonts w:hint="eastAsia" w:cs="Times New Roman"/>
                <w:color w:val="auto"/>
                <w:kern w:val="2"/>
                <w:sz w:val="28"/>
                <w:szCs w:val="28"/>
                <w:lang w:val="zh-CN"/>
              </w:rPr>
              <w:t>企业资质证明</w:t>
            </w:r>
          </w:p>
        </w:tc>
        <w:tc>
          <w:tcPr>
            <w:tcW w:w="5319"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240" w:lineRule="atLeast"/>
              <w:ind w:right="76" w:rightChars="36"/>
              <w:jc w:val="center"/>
              <w:rPr>
                <w:rFonts w:cs="Times New Roman"/>
                <w:color w:val="auto"/>
                <w:kern w:val="2"/>
                <w:sz w:val="28"/>
                <w:szCs w:val="28"/>
                <w:lang w:val="zh-CN"/>
              </w:rPr>
            </w:pPr>
            <w:r>
              <w:rPr>
                <w:rFonts w:hint="eastAsia"/>
                <w:color w:val="auto"/>
                <w:sz w:val="28"/>
                <w:szCs w:val="20"/>
                <w:lang w:val="zh-CN"/>
              </w:rPr>
              <w:t>乙级及</w:t>
            </w:r>
            <w:r>
              <w:rPr>
                <w:rFonts w:hint="eastAsia"/>
                <w:sz w:val="28"/>
                <w:szCs w:val="20"/>
                <w:lang w:val="zh-CN"/>
              </w:rPr>
              <w:t>以上测绘资质</w:t>
            </w:r>
            <w:r>
              <w:rPr>
                <w:rFonts w:hint="eastAsia" w:cs="Times New Roman"/>
                <w:color w:val="auto"/>
                <w:sz w:val="28"/>
                <w:szCs w:val="28"/>
                <w:lang w:val="zh-CN"/>
              </w:rPr>
              <w:t>复印件（盖公章）</w:t>
            </w:r>
            <w:r>
              <w:rPr>
                <w:rFonts w:hint="eastAsia"/>
                <w:sz w:val="28"/>
                <w:szCs w:val="20"/>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360" w:lineRule="auto"/>
              <w:jc w:val="center"/>
              <w:rPr>
                <w:rFonts w:cs="Times New Roman"/>
                <w:color w:val="auto"/>
                <w:kern w:val="2"/>
                <w:sz w:val="28"/>
                <w:szCs w:val="28"/>
                <w:lang w:val="zh-CN"/>
              </w:rPr>
            </w:pPr>
            <w:r>
              <w:rPr>
                <w:rFonts w:hint="eastAsia" w:cs="Times New Roman"/>
                <w:color w:val="auto"/>
                <w:kern w:val="2"/>
                <w:sz w:val="28"/>
                <w:szCs w:val="28"/>
                <w:lang w:val="zh-CN"/>
              </w:rPr>
              <w:t>3</w:t>
            </w:r>
          </w:p>
        </w:tc>
        <w:tc>
          <w:tcPr>
            <w:tcW w:w="3041"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360" w:lineRule="auto"/>
              <w:jc w:val="center"/>
              <w:rPr>
                <w:rFonts w:cs="Times New Roman"/>
                <w:color w:val="auto"/>
                <w:kern w:val="2"/>
                <w:sz w:val="28"/>
                <w:szCs w:val="28"/>
                <w:lang w:val="zh-CN"/>
              </w:rPr>
            </w:pPr>
            <w:r>
              <w:rPr>
                <w:rFonts w:hint="eastAsia" w:cs="Times New Roman"/>
                <w:color w:val="auto"/>
                <w:kern w:val="2"/>
                <w:sz w:val="28"/>
                <w:szCs w:val="28"/>
                <w:lang w:val="zh-CN"/>
              </w:rPr>
              <w:t>不动产测量相关业绩</w:t>
            </w:r>
          </w:p>
        </w:tc>
        <w:tc>
          <w:tcPr>
            <w:tcW w:w="5319" w:type="dxa"/>
            <w:tcBorders>
              <w:top w:val="single" w:color="auto" w:sz="4" w:space="0"/>
              <w:left w:val="single" w:color="auto" w:sz="4" w:space="0"/>
              <w:bottom w:val="single" w:color="auto" w:sz="4" w:space="0"/>
              <w:right w:val="single" w:color="auto" w:sz="4" w:space="0"/>
            </w:tcBorders>
            <w:vAlign w:val="center"/>
          </w:tcPr>
          <w:p>
            <w:pPr>
              <w:widowControl/>
              <w:snapToGrid w:val="0"/>
              <w:spacing w:line="480" w:lineRule="exact"/>
              <w:jc w:val="center"/>
              <w:rPr>
                <w:rFonts w:ascii="宋体" w:hAnsi="宋体" w:cs="Arial"/>
                <w:szCs w:val="21"/>
              </w:rPr>
            </w:pPr>
            <w:r>
              <w:rPr>
                <w:rFonts w:hint="eastAsia" w:ascii="宋体" w:hAnsi="宋体"/>
                <w:color w:val="000000"/>
                <w:kern w:val="0"/>
                <w:sz w:val="28"/>
                <w:szCs w:val="28"/>
              </w:rPr>
              <w:t>业绩合同复印件盖公章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89" w:hRule="atLeast"/>
        </w:trPr>
        <w:tc>
          <w:tcPr>
            <w:tcW w:w="790" w:type="dxa"/>
            <w:vMerge w:val="restart"/>
            <w:tcBorders>
              <w:top w:val="single" w:color="auto" w:sz="4" w:space="0"/>
              <w:left w:val="single" w:color="auto" w:sz="4" w:space="0"/>
              <w:bottom w:val="single" w:color="auto" w:sz="4" w:space="0"/>
              <w:right w:val="single" w:color="auto" w:sz="4" w:space="0"/>
            </w:tcBorders>
            <w:vAlign w:val="center"/>
          </w:tcPr>
          <w:p>
            <w:pPr>
              <w:pStyle w:val="9"/>
              <w:spacing w:line="360" w:lineRule="auto"/>
              <w:jc w:val="center"/>
              <w:rPr>
                <w:rFonts w:cs="Times New Roman"/>
                <w:color w:val="auto"/>
                <w:kern w:val="2"/>
                <w:sz w:val="28"/>
                <w:szCs w:val="28"/>
                <w:lang w:val="zh-CN"/>
              </w:rPr>
            </w:pPr>
            <w:r>
              <w:rPr>
                <w:rFonts w:hint="eastAsia" w:cs="Times New Roman"/>
                <w:color w:val="auto"/>
                <w:kern w:val="2"/>
                <w:sz w:val="28"/>
                <w:szCs w:val="28"/>
                <w:lang w:val="zh-CN"/>
              </w:rPr>
              <w:t>4</w:t>
            </w:r>
          </w:p>
        </w:tc>
        <w:tc>
          <w:tcPr>
            <w:tcW w:w="3041"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240" w:lineRule="atLeast"/>
              <w:jc w:val="center"/>
              <w:rPr>
                <w:rFonts w:cs="Times New Roman"/>
                <w:color w:val="auto"/>
                <w:kern w:val="2"/>
                <w:sz w:val="28"/>
                <w:szCs w:val="28"/>
                <w:lang w:val="zh-CN"/>
              </w:rPr>
            </w:pPr>
            <w:r>
              <w:rPr>
                <w:rFonts w:hint="eastAsia" w:cs="Times New Roman"/>
                <w:color w:val="auto"/>
                <w:kern w:val="2"/>
                <w:sz w:val="28"/>
                <w:szCs w:val="28"/>
                <w:lang w:val="zh-CN"/>
              </w:rPr>
              <w:t>若法定代表人参加比选</w:t>
            </w:r>
          </w:p>
        </w:tc>
        <w:tc>
          <w:tcPr>
            <w:tcW w:w="5319"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240" w:lineRule="atLeast"/>
              <w:ind w:right="76" w:rightChars="36"/>
              <w:jc w:val="center"/>
              <w:rPr>
                <w:rFonts w:cs="Times New Roman"/>
                <w:color w:val="auto"/>
                <w:kern w:val="2"/>
                <w:sz w:val="28"/>
                <w:szCs w:val="28"/>
                <w:lang w:val="zh-CN"/>
              </w:rPr>
            </w:pPr>
            <w:r>
              <w:rPr>
                <w:rFonts w:hint="eastAsia" w:cs="Times New Roman"/>
                <w:color w:val="auto"/>
                <w:kern w:val="2"/>
                <w:sz w:val="28"/>
                <w:szCs w:val="28"/>
                <w:lang w:val="zh-CN"/>
              </w:rPr>
              <w:t>法人资格证明和法定代表人身份证复印件。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7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8"/>
                <w:szCs w:val="28"/>
                <w:lang w:val="zh-CN"/>
              </w:rPr>
            </w:pPr>
          </w:p>
        </w:tc>
        <w:tc>
          <w:tcPr>
            <w:tcW w:w="3041"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240" w:lineRule="atLeast"/>
              <w:jc w:val="center"/>
              <w:rPr>
                <w:rFonts w:cs="Times New Roman"/>
                <w:color w:val="auto"/>
                <w:kern w:val="2"/>
                <w:sz w:val="28"/>
                <w:szCs w:val="28"/>
                <w:lang w:val="zh-CN"/>
              </w:rPr>
            </w:pPr>
            <w:r>
              <w:rPr>
                <w:rFonts w:hint="eastAsia" w:cs="Times New Roman"/>
                <w:color w:val="auto"/>
                <w:kern w:val="2"/>
                <w:sz w:val="28"/>
                <w:szCs w:val="28"/>
                <w:lang w:val="zh-CN"/>
              </w:rPr>
              <w:t>若法人授权委托人</w:t>
            </w:r>
          </w:p>
          <w:p>
            <w:pPr>
              <w:pStyle w:val="9"/>
              <w:spacing w:before="0" w:beforeAutospacing="0" w:after="0" w:afterAutospacing="0" w:line="240" w:lineRule="atLeast"/>
              <w:jc w:val="center"/>
              <w:rPr>
                <w:rFonts w:cs="Times New Roman"/>
                <w:color w:val="auto"/>
                <w:kern w:val="2"/>
                <w:sz w:val="28"/>
                <w:szCs w:val="28"/>
                <w:lang w:val="zh-CN"/>
              </w:rPr>
            </w:pPr>
            <w:r>
              <w:rPr>
                <w:rFonts w:hint="eastAsia" w:cs="Times New Roman"/>
                <w:color w:val="auto"/>
                <w:kern w:val="2"/>
                <w:sz w:val="28"/>
                <w:szCs w:val="28"/>
                <w:lang w:val="zh-CN"/>
              </w:rPr>
              <w:t>参加比选</w:t>
            </w:r>
          </w:p>
        </w:tc>
        <w:tc>
          <w:tcPr>
            <w:tcW w:w="5319"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240" w:lineRule="atLeast"/>
              <w:ind w:right="76" w:rightChars="36"/>
              <w:jc w:val="center"/>
              <w:rPr>
                <w:rFonts w:cs="Times New Roman"/>
                <w:color w:val="auto"/>
                <w:kern w:val="2"/>
                <w:sz w:val="28"/>
                <w:szCs w:val="28"/>
                <w:lang w:val="zh-CN"/>
              </w:rPr>
            </w:pPr>
            <w:r>
              <w:rPr>
                <w:rFonts w:hint="eastAsia" w:cs="Times New Roman"/>
                <w:color w:val="auto"/>
                <w:kern w:val="2"/>
                <w:sz w:val="28"/>
                <w:szCs w:val="28"/>
                <w:lang w:val="zh-CN"/>
              </w:rPr>
              <w:t>法人资格证明，法定代表人亲自签署的授权委托书和委托代理人身份证复印件。</w:t>
            </w:r>
          </w:p>
        </w:tc>
      </w:tr>
    </w:tbl>
    <w:p>
      <w:pPr>
        <w:autoSpaceDE w:val="0"/>
        <w:autoSpaceDN w:val="0"/>
        <w:ind w:firstLine="562" w:firstLineChars="200"/>
        <w:jc w:val="left"/>
        <w:rPr>
          <w:rFonts w:ascii="宋体" w:hAnsi="宋体"/>
          <w:b/>
          <w:bCs/>
          <w:spacing w:val="-20"/>
          <w:kern w:val="0"/>
          <w:sz w:val="28"/>
          <w:lang w:val="zh-CN"/>
        </w:rPr>
      </w:pPr>
      <w:r>
        <w:rPr>
          <w:rFonts w:hint="eastAsia" w:ascii="宋体" w:hAnsi="宋体"/>
          <w:b/>
          <w:bCs/>
          <w:kern w:val="0"/>
          <w:sz w:val="28"/>
          <w:lang w:val="zh-CN"/>
        </w:rPr>
        <w:t>（二）</w:t>
      </w:r>
      <w:r>
        <w:rPr>
          <w:rFonts w:hint="eastAsia" w:ascii="宋体" w:hAnsi="宋体"/>
          <w:kern w:val="0"/>
          <w:sz w:val="28"/>
          <w:lang w:val="zh-CN"/>
        </w:rPr>
        <w:t>由评审委员会按照评审办法计算比选响应文件的得分</w:t>
      </w:r>
      <w:r>
        <w:rPr>
          <w:rFonts w:hint="eastAsia" w:ascii="宋体" w:hAnsi="宋体"/>
          <w:spacing w:val="-20"/>
          <w:kern w:val="0"/>
          <w:sz w:val="28"/>
          <w:lang w:val="zh-CN"/>
        </w:rPr>
        <w:t>。</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（三）汇总各评委打分表，将各评委打分取算数平均值作为各比选响应单位的最终得分。按照得分高低确定中选候选人。</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4.3 评审标准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凡评审标准中没有列出的评定内容在评审时不得作为打分的依据。评审委员会及其成员不得增加、减少和另外细化本比选文件中规定的标准和方法，也不得要求（或接受）比选响应单位提供额外（比选文件以外）的资料和说明。</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第一部分：技术部分（80分）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1.主要技术方案（20分）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1）所提供的测绘技术方案满足或优于本次招标要求且对于项目实施提出建议，得20分；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2）所提供的技术方案较好满足本次招标要求具备针对性的，得14分；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3）所提供的技术方案基本满足本次招标要求具备针对性的，得8分；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4) 所提供的技术方案不满足本次招标要求的，得0分。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2.项目团队人员配置（10分）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（1）项目负责人：</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1）项目负责人具备测绘相关专业本科或以上学历，提供学历证书复印件并加盖公章的，得1分；未提供得0分。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2）项目负责人具备省市级或以上人力资源与社会保障部及国家测绘地理信息局共同颁发的《中华人民共和国注册测绘师资格证书》，提供证书复印件并加盖公章的，得2分；未提供得0分。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 xml:space="preserve"> 3）项目负责人具备测绘相关专业高级职称，提供证书复印件并加盖公章的得2分；具备测绘相关专业中级职称，提供证书复印件并加盖公章的得1分；未提供得0分。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（2）项目团队</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除以负责人外，项目团队成员中每有一名测绘及相关专业高级职称或注册测绘得1分，最多得5分。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3.投入仪器设备（10分）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1）投标人提供的设备齐全，满足现场工程检测、检验、测量、办公等工作需要，得10分；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2）投标人提供的设备较齐全，基本满足现场工程检测、检验、测量、办公等工作需要，得7分；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3）投标人提供的设备不够齐全，不能满足现场工程检测、检验、测量、办公等工作需要，得</w:t>
      </w:r>
      <w:r>
        <w:rPr>
          <w:rFonts w:ascii="宋体" w:hAnsi="宋体"/>
          <w:color w:val="000000" w:themeColor="text1"/>
          <w:kern w:val="0"/>
          <w:sz w:val="28"/>
          <w:lang w:val="zh-CN"/>
        </w:rPr>
        <w:t>0</w:t>
      </w:r>
      <w:r>
        <w:rPr>
          <w:rFonts w:hint="eastAsia" w:ascii="宋体" w:hAnsi="宋体"/>
          <w:color w:val="000000" w:themeColor="text1"/>
          <w:kern w:val="0"/>
          <w:sz w:val="28"/>
          <w:lang w:val="zh-CN"/>
        </w:rPr>
        <w:t>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4.进度保证措施（10分）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1）进度计划安排合理、可实施性强的，得10分；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2）进度计划基本合理、可实施性一般的；得7分；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3）其他，得0分。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5.安全、质量保证措施（10分）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1）安全与质量措施和手段合理且可靠的，得10分；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2）安全与质量措施和手段较为合理的，得7分；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3）安全与质量措施和手段欠合理的，得4分；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4）安全与质量措施和手段不合理的，得0分。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6.保密机制（10分）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1）保密机制合理,切实可行：10分；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2）保密机制较合理,可行性较强：7分；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3）保密机制基本合理,基本可行：4分；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4）未提供保密机制：0分。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7.后续服务的安排与承诺(10分)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1）要求对中标及完工后续服务积极响应、服务到位，得10分；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2）要求对中标及完工后续服务一般，得7分；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3）要求对中标及完工后续服务未响应，得0分。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第二部分：资信部分（10分）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1.投标单位提供近三年的同类业绩（10分）提供1个项目得1分，最高得10分。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注：投标文件中附相关合同或中标通知书复印件，未附的不作为打分依据。</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第三部分 商务标(10分)</w:t>
      </w:r>
    </w:p>
    <w:p>
      <w:pPr>
        <w:spacing w:line="360" w:lineRule="auto"/>
        <w:ind w:right="214" w:rightChars="102" w:firstLine="560" w:firstLineChars="200"/>
        <w:rPr>
          <w:rFonts w:ascii="宋体" w:hAnsi="宋体"/>
          <w:color w:val="000000" w:themeColor="text1"/>
          <w:kern w:val="0"/>
          <w:sz w:val="28"/>
          <w:lang w:val="zh-CN"/>
        </w:rPr>
      </w:pPr>
      <w:r>
        <w:rPr>
          <w:rFonts w:hint="eastAsia" w:ascii="宋体" w:hAnsi="宋体"/>
          <w:color w:val="000000" w:themeColor="text1"/>
          <w:kern w:val="0"/>
          <w:sz w:val="28"/>
          <w:lang w:val="zh-CN"/>
        </w:rPr>
        <w:t>综合评分法中的价格分统一采用低价优先法计算，即满足比选文件要求且最终报价最低的投标人的价格为比选基准价，其价格分为满分10分。其他投标人的价格分统一按照下列公式计算：</w:t>
      </w:r>
    </w:p>
    <w:p>
      <w:pPr>
        <w:spacing w:line="360" w:lineRule="auto"/>
        <w:ind w:right="214" w:rightChars="102"/>
        <w:rPr>
          <w:rFonts w:ascii="宋体" w:hAnsi="宋体"/>
          <w:color w:val="000000" w:themeColor="text1"/>
          <w:kern w:val="0"/>
          <w:sz w:val="28"/>
          <w:lang w:val="zh-CN"/>
        </w:rPr>
      </w:pPr>
      <w:r>
        <w:rPr>
          <w:rFonts w:hint="eastAsia" w:ascii="宋体" w:hAnsi="宋体"/>
          <w:color w:val="000000" w:themeColor="text1"/>
          <w:kern w:val="0"/>
          <w:sz w:val="28"/>
          <w:lang w:val="zh-CN"/>
        </w:rPr>
        <w:t xml:space="preserve">    商务标得分=（比选基准价/最终比选报价）*10</w:t>
      </w:r>
    </w:p>
    <w:p>
      <w:pPr>
        <w:spacing w:line="360" w:lineRule="auto"/>
        <w:ind w:right="214" w:rightChars="102"/>
        <w:rPr>
          <w:rFonts w:ascii="宋体" w:hAnsi="宋体"/>
          <w:color w:val="000000" w:themeColor="text1"/>
          <w:kern w:val="0"/>
          <w:sz w:val="28"/>
          <w:lang w:val="zh-CN"/>
        </w:rPr>
      </w:pPr>
      <w:r>
        <w:rPr>
          <w:rFonts w:hint="eastAsia" w:ascii="宋体" w:hAnsi="宋体"/>
          <w:color w:val="000000" w:themeColor="text1"/>
          <w:kern w:val="0"/>
          <w:sz w:val="28"/>
          <w:lang w:val="zh-CN"/>
        </w:rPr>
        <w:t xml:space="preserve">    最终报价评审过程中，不得去掉最终报价中的最高报价和最低报价。</w:t>
      </w:r>
    </w:p>
    <w:p>
      <w:pPr>
        <w:autoSpaceDE w:val="0"/>
        <w:autoSpaceDN w:val="0"/>
        <w:ind w:firstLine="562" w:firstLineChars="200"/>
        <w:jc w:val="left"/>
        <w:outlineLvl w:val="0"/>
        <w:rPr>
          <w:rFonts w:ascii="宋体" w:hAnsi="宋体"/>
          <w:b/>
          <w:kern w:val="0"/>
          <w:sz w:val="28"/>
          <w:lang w:val="zh-CN"/>
        </w:rPr>
      </w:pPr>
      <w:r>
        <w:rPr>
          <w:rFonts w:hint="eastAsia" w:ascii="宋体" w:hAnsi="宋体"/>
          <w:b/>
          <w:kern w:val="0"/>
          <w:sz w:val="28"/>
          <w:lang w:val="zh-CN"/>
        </w:rPr>
        <w:t>5、质询与中选</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汇总各评委打分表并计算出各比选响应单位的最终得分后，按照得分高低确定中选候选人。</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按照最终得分的高低依次对中选候选人进行质询，若候选人主动放弃中选(应提供盖章的书面声明)或提出不能在服务周期内随时保证接受采购单位委托的，则视为放弃。采购单位应按照最终得分排序依次递补中选人。如分数相同(精确到小数点后两位)，则由评委投票决定，得票数多者中选。</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本次比选最终确定第一名为中选单位。</w:t>
      </w:r>
    </w:p>
    <w:p>
      <w:pPr>
        <w:autoSpaceDE w:val="0"/>
        <w:autoSpaceDN w:val="0"/>
        <w:ind w:firstLine="560" w:firstLineChars="200"/>
        <w:jc w:val="left"/>
        <w:rPr>
          <w:rFonts w:ascii="宋体" w:hAnsi="宋体"/>
          <w:kern w:val="0"/>
          <w:sz w:val="28"/>
          <w:lang w:val="zh-CN"/>
        </w:rPr>
      </w:pPr>
    </w:p>
    <w:p>
      <w:pPr>
        <w:autoSpaceDE w:val="0"/>
        <w:autoSpaceDN w:val="0"/>
        <w:adjustRightInd w:val="0"/>
        <w:spacing w:line="360" w:lineRule="auto"/>
        <w:jc w:val="center"/>
        <w:outlineLvl w:val="0"/>
        <w:rPr>
          <w:rFonts w:ascii="宋体" w:hAnsi="宋体"/>
          <w:b/>
          <w:color w:val="000000"/>
          <w:kern w:val="0"/>
          <w:sz w:val="36"/>
          <w:lang w:val="zh-CN"/>
        </w:rPr>
      </w:pPr>
    </w:p>
    <w:p>
      <w:pPr>
        <w:autoSpaceDE w:val="0"/>
        <w:autoSpaceDN w:val="0"/>
        <w:adjustRightInd w:val="0"/>
        <w:spacing w:line="360" w:lineRule="auto"/>
        <w:jc w:val="center"/>
        <w:outlineLvl w:val="0"/>
        <w:rPr>
          <w:rFonts w:ascii="宋体" w:hAnsi="宋体"/>
          <w:b/>
          <w:color w:val="000000"/>
          <w:kern w:val="0"/>
          <w:sz w:val="36"/>
          <w:lang w:val="zh-CN"/>
        </w:rPr>
      </w:pPr>
    </w:p>
    <w:p>
      <w:pPr>
        <w:autoSpaceDE w:val="0"/>
        <w:autoSpaceDN w:val="0"/>
        <w:adjustRightInd w:val="0"/>
        <w:spacing w:line="360" w:lineRule="auto"/>
        <w:jc w:val="center"/>
        <w:outlineLvl w:val="0"/>
        <w:rPr>
          <w:rFonts w:ascii="宋体" w:hAnsi="宋体"/>
          <w:b/>
          <w:color w:val="000000"/>
          <w:kern w:val="0"/>
          <w:sz w:val="36"/>
          <w:lang w:val="zh-CN"/>
        </w:rPr>
      </w:pPr>
      <w:r>
        <w:rPr>
          <w:rFonts w:hint="eastAsia" w:ascii="宋体" w:hAnsi="宋体"/>
          <w:b/>
          <w:color w:val="000000"/>
          <w:kern w:val="0"/>
          <w:sz w:val="36"/>
          <w:lang w:val="zh-CN"/>
        </w:rPr>
        <w:t>第二章  比选响应文件</w:t>
      </w:r>
    </w:p>
    <w:p>
      <w:pPr>
        <w:autoSpaceDE w:val="0"/>
        <w:autoSpaceDN w:val="0"/>
        <w:adjustRightInd w:val="0"/>
        <w:spacing w:line="360" w:lineRule="auto"/>
        <w:jc w:val="center"/>
        <w:rPr>
          <w:rFonts w:ascii="宋体" w:hAnsi="宋体"/>
          <w:b/>
          <w:color w:val="000000"/>
          <w:kern w:val="0"/>
          <w:sz w:val="36"/>
          <w:lang w:val="zh-CN"/>
        </w:rPr>
      </w:pPr>
    </w:p>
    <w:p>
      <w:pPr>
        <w:spacing w:line="360" w:lineRule="auto"/>
        <w:ind w:firstLine="560" w:firstLineChars="200"/>
        <w:rPr>
          <w:rFonts w:ascii="宋体" w:hAnsi="宋体"/>
          <w:sz w:val="28"/>
        </w:rPr>
      </w:pPr>
      <w:r>
        <w:rPr>
          <w:rFonts w:hint="eastAsia" w:ascii="宋体" w:hAnsi="宋体"/>
          <w:sz w:val="28"/>
        </w:rPr>
        <w:t>1、比选响应单位在编制比选响应文件时必须使用本章所附格式并符合有关要求；本章未规定格式的，由比选响应单位根据实际情况自主编制。</w:t>
      </w:r>
    </w:p>
    <w:p>
      <w:pPr>
        <w:spacing w:line="360" w:lineRule="auto"/>
        <w:ind w:firstLine="560" w:firstLineChars="200"/>
        <w:rPr>
          <w:rFonts w:ascii="宋体" w:hAnsi="宋体"/>
          <w:sz w:val="28"/>
        </w:rPr>
      </w:pPr>
      <w:r>
        <w:rPr>
          <w:rFonts w:hint="eastAsia" w:ascii="宋体" w:hAnsi="宋体"/>
          <w:sz w:val="28"/>
        </w:rPr>
        <w:t>2、比选响应单位应按本章所附格式的先后顺序编制比选响应文件。</w:t>
      </w:r>
    </w:p>
    <w:p>
      <w:pPr>
        <w:spacing w:line="360" w:lineRule="auto"/>
        <w:ind w:firstLine="560" w:firstLineChars="200"/>
        <w:rPr>
          <w:rFonts w:ascii="宋体" w:hAnsi="宋体"/>
          <w:sz w:val="28"/>
        </w:rPr>
      </w:pPr>
      <w:r>
        <w:rPr>
          <w:rFonts w:hint="eastAsia" w:ascii="宋体" w:hAnsi="宋体"/>
          <w:sz w:val="28"/>
        </w:rPr>
        <w:t>3、比选响应文件应在比选响应文件封面和《法定代表人授权书》中的“比选响应单位”一栏填上单位的全称并在名称上加盖单位公章。</w:t>
      </w:r>
    </w:p>
    <w:p>
      <w:pPr>
        <w:spacing w:line="360" w:lineRule="auto"/>
        <w:ind w:firstLine="560" w:firstLineChars="200"/>
        <w:rPr>
          <w:rFonts w:ascii="宋体" w:hAnsi="宋体"/>
          <w:sz w:val="28"/>
        </w:rPr>
      </w:pPr>
      <w:r>
        <w:rPr>
          <w:rFonts w:hint="eastAsia" w:ascii="宋体" w:hAnsi="宋体"/>
          <w:sz w:val="28"/>
        </w:rPr>
        <w:t>4、比选响应文件中的表格或空格如填写不下，可编辑扩展或另附页。除形式外，比选响应单位不得改变其内容要求。本章所附格式，比选响应单位为编制比选响应文件可以进行复印或编辑。</w:t>
      </w:r>
    </w:p>
    <w:p>
      <w:pPr>
        <w:spacing w:line="360" w:lineRule="auto"/>
        <w:ind w:firstLine="560" w:firstLineChars="200"/>
        <w:rPr>
          <w:rFonts w:ascii="宋体" w:hAnsi="宋体"/>
          <w:sz w:val="28"/>
        </w:rPr>
      </w:pPr>
      <w:r>
        <w:rPr>
          <w:rFonts w:hint="eastAsia" w:ascii="宋体" w:hAnsi="宋体"/>
          <w:sz w:val="28"/>
        </w:rPr>
        <w:t>5、比选响应单位应按照比选响应文件格式的要求编制比选响应文件。比选响应文件密封后按规定的时间和地点提交。</w:t>
      </w:r>
    </w:p>
    <w:p>
      <w:pPr>
        <w:spacing w:line="360" w:lineRule="auto"/>
        <w:rPr>
          <w:rFonts w:ascii="宋体" w:hAnsi="宋体"/>
          <w:sz w:val="28"/>
        </w:rPr>
      </w:pPr>
      <w:r>
        <w:rPr>
          <w:rFonts w:hint="eastAsia" w:ascii="宋体" w:hAnsi="宋体"/>
          <w:sz w:val="28"/>
        </w:rPr>
        <w:t xml:space="preserve"> 6、比选响应文件各组成部分和评分表评分依据中述及的文件复印件应加盖比选响应单位公章，一同封入比选响应文件中。</w:t>
      </w:r>
    </w:p>
    <w:p>
      <w:pPr>
        <w:spacing w:line="360" w:lineRule="auto"/>
        <w:ind w:firstLine="560" w:firstLineChars="200"/>
        <w:rPr>
          <w:rFonts w:ascii="宋体" w:hAnsi="宋体"/>
          <w:sz w:val="28"/>
        </w:rPr>
      </w:pPr>
      <w:r>
        <w:rPr>
          <w:rFonts w:hint="eastAsia" w:ascii="宋体" w:hAnsi="宋体"/>
          <w:sz w:val="28"/>
        </w:rPr>
        <w:t>7、比选响应文件须包括资质证明文件、业绩情况及证明文件、收费标准及收费依据等竞争性文件。</w:t>
      </w: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widowControl/>
        <w:jc w:val="left"/>
        <w:rPr>
          <w:rFonts w:ascii="宋体" w:hAnsi="宋体"/>
          <w:b/>
          <w:sz w:val="28"/>
        </w:rPr>
      </w:pPr>
      <w:r>
        <w:rPr>
          <w:rFonts w:ascii="宋体" w:hAnsi="宋体"/>
          <w:b/>
          <w:sz w:val="28"/>
        </w:rPr>
        <w:br w:type="page"/>
      </w:r>
    </w:p>
    <w:p>
      <w:pPr>
        <w:spacing w:line="360" w:lineRule="auto"/>
        <w:rPr>
          <w:rFonts w:ascii="宋体" w:hAnsi="宋体"/>
          <w:b/>
          <w:sz w:val="28"/>
        </w:rPr>
      </w:pPr>
      <w:r>
        <w:rPr>
          <w:rFonts w:hint="eastAsia" w:ascii="宋体" w:hAnsi="宋体"/>
          <w:b/>
          <w:sz w:val="28"/>
        </w:rPr>
        <w:t>1、比选响应文件封面</w:t>
      </w:r>
    </w:p>
    <w:p>
      <w:pPr>
        <w:spacing w:line="360" w:lineRule="auto"/>
        <w:jc w:val="right"/>
        <w:rPr>
          <w:rFonts w:ascii="宋体" w:hAnsi="宋体"/>
          <w:sz w:val="28"/>
        </w:rPr>
      </w:pPr>
      <w:r>
        <w:rPr>
          <w:rFonts w:hint="eastAsia" w:ascii="宋体" w:hAnsi="宋体"/>
          <w:sz w:val="28"/>
        </w:rPr>
        <w:t>正本（或副本）</w:t>
      </w:r>
    </w:p>
    <w:p>
      <w:pPr>
        <w:spacing w:line="360" w:lineRule="auto"/>
        <w:rPr>
          <w:rFonts w:ascii="宋体" w:hAnsi="宋体"/>
          <w:b/>
          <w:sz w:val="32"/>
          <w:szCs w:val="32"/>
        </w:rPr>
      </w:pPr>
    </w:p>
    <w:p>
      <w:pPr>
        <w:autoSpaceDE w:val="0"/>
        <w:autoSpaceDN w:val="0"/>
        <w:adjustRightInd w:val="0"/>
        <w:spacing w:after="156" w:afterLines="50" w:line="360" w:lineRule="auto"/>
        <w:jc w:val="center"/>
        <w:outlineLvl w:val="0"/>
        <w:rPr>
          <w:rFonts w:ascii="方正大标宋简体" w:hAnsi="宋体" w:eastAsia="方正大标宋简体"/>
          <w:b/>
          <w:kern w:val="0"/>
          <w:sz w:val="56"/>
          <w:szCs w:val="72"/>
          <w:lang w:val="zh-CN"/>
        </w:rPr>
      </w:pPr>
      <w:r>
        <w:rPr>
          <w:rFonts w:hint="eastAsia" w:ascii="方正大标宋简体" w:hAnsi="宋体" w:eastAsia="方正大标宋简体"/>
          <w:b/>
          <w:kern w:val="0"/>
          <w:sz w:val="56"/>
          <w:szCs w:val="72"/>
          <w:lang w:val="zh-CN"/>
        </w:rPr>
        <w:t>天津市河西区陈塘科技商务区资江道南侧地块（F14F17）地籍调查测绘项目</w:t>
      </w:r>
    </w:p>
    <w:p>
      <w:pPr>
        <w:spacing w:line="360" w:lineRule="auto"/>
        <w:ind w:firstLine="4337" w:firstLineChars="1200"/>
        <w:rPr>
          <w:rFonts w:ascii="宋体" w:hAnsi="宋体"/>
          <w:b/>
          <w:sz w:val="36"/>
        </w:rPr>
      </w:pPr>
    </w:p>
    <w:p>
      <w:pPr>
        <w:spacing w:line="360" w:lineRule="auto"/>
        <w:ind w:firstLine="3360" w:firstLineChars="1200"/>
        <w:rPr>
          <w:rFonts w:ascii="宋体" w:hAnsi="宋体"/>
          <w:sz w:val="28"/>
        </w:rPr>
      </w:pPr>
    </w:p>
    <w:p>
      <w:pPr>
        <w:spacing w:line="360" w:lineRule="auto"/>
        <w:jc w:val="center"/>
        <w:outlineLvl w:val="0"/>
        <w:rPr>
          <w:rFonts w:ascii="方正大标宋简体" w:hAnsi="宋体" w:eastAsia="方正大标宋简体"/>
          <w:b/>
          <w:kern w:val="0"/>
          <w:sz w:val="72"/>
          <w:szCs w:val="72"/>
          <w:lang w:val="zh-CN"/>
        </w:rPr>
      </w:pPr>
      <w:r>
        <w:rPr>
          <w:rFonts w:hint="eastAsia" w:ascii="方正大标宋简体" w:hAnsi="宋体" w:eastAsia="方正大标宋简体"/>
          <w:b/>
          <w:kern w:val="0"/>
          <w:sz w:val="72"/>
          <w:szCs w:val="72"/>
          <w:lang w:val="zh-CN"/>
        </w:rPr>
        <w:t>比选响应文件</w:t>
      </w:r>
    </w:p>
    <w:p>
      <w:pPr>
        <w:spacing w:line="360" w:lineRule="auto"/>
        <w:jc w:val="center"/>
        <w:rPr>
          <w:rFonts w:ascii="黑体" w:hAnsi="宋体" w:eastAsia="黑体"/>
          <w:kern w:val="0"/>
          <w:sz w:val="36"/>
          <w:lang w:val="zh-CN"/>
        </w:rPr>
      </w:pPr>
    </w:p>
    <w:p>
      <w:pPr>
        <w:spacing w:line="360" w:lineRule="auto"/>
        <w:jc w:val="center"/>
        <w:rPr>
          <w:rFonts w:ascii="黑体" w:hAnsi="宋体" w:eastAsia="黑体"/>
          <w:kern w:val="0"/>
          <w:sz w:val="36"/>
          <w:lang w:val="zh-CN"/>
        </w:rPr>
      </w:pPr>
    </w:p>
    <w:p>
      <w:pPr>
        <w:spacing w:line="360" w:lineRule="auto"/>
        <w:jc w:val="center"/>
        <w:rPr>
          <w:rFonts w:ascii="黑体" w:hAnsi="宋体" w:eastAsia="黑体"/>
          <w:kern w:val="0"/>
          <w:sz w:val="36"/>
          <w:lang w:val="zh-CN"/>
        </w:rPr>
      </w:pPr>
    </w:p>
    <w:p>
      <w:pPr>
        <w:spacing w:line="360" w:lineRule="auto"/>
        <w:rPr>
          <w:rFonts w:ascii="宋体" w:hAnsi="宋体"/>
          <w:sz w:val="28"/>
        </w:rPr>
      </w:pPr>
    </w:p>
    <w:p>
      <w:pPr>
        <w:spacing w:line="360" w:lineRule="auto"/>
        <w:ind w:firstLine="840" w:firstLineChars="300"/>
        <w:rPr>
          <w:rFonts w:ascii="宋体" w:hAnsi="宋体"/>
          <w:sz w:val="28"/>
          <w:u w:val="single"/>
        </w:rPr>
      </w:pPr>
      <w:r>
        <w:rPr>
          <w:rFonts w:hint="eastAsia" w:ascii="宋体" w:hAnsi="宋体"/>
          <w:sz w:val="28"/>
        </w:rPr>
        <w:t>比选响应单位：</w:t>
      </w:r>
      <w:r>
        <w:rPr>
          <w:rFonts w:hint="eastAsia" w:ascii="宋体" w:hAnsi="宋体"/>
          <w:sz w:val="28"/>
          <w:u w:val="single"/>
        </w:rPr>
        <w:t xml:space="preserve">（全称并加盖公章）                   </w:t>
      </w:r>
    </w:p>
    <w:p>
      <w:pPr>
        <w:spacing w:line="360" w:lineRule="auto"/>
        <w:ind w:firstLine="840" w:firstLineChars="300"/>
        <w:rPr>
          <w:rFonts w:ascii="宋体" w:hAnsi="宋体"/>
          <w:sz w:val="28"/>
          <w:u w:val="single"/>
        </w:rPr>
      </w:pPr>
      <w:r>
        <w:rPr>
          <w:rFonts w:hint="eastAsia" w:ascii="宋体" w:hAnsi="宋体"/>
          <w:sz w:val="28"/>
        </w:rPr>
        <w:t>法定代表人：</w:t>
      </w:r>
      <w:r>
        <w:rPr>
          <w:rFonts w:hint="eastAsia" w:ascii="宋体" w:hAnsi="宋体"/>
          <w:sz w:val="28"/>
          <w:u w:val="single"/>
        </w:rPr>
        <w:t xml:space="preserve">（盖章或签字）                         </w:t>
      </w:r>
    </w:p>
    <w:p>
      <w:pPr>
        <w:spacing w:line="360" w:lineRule="auto"/>
        <w:ind w:firstLine="3360" w:firstLineChars="1200"/>
        <w:rPr>
          <w:rFonts w:ascii="宋体" w:hAnsi="宋体"/>
          <w:sz w:val="28"/>
          <w:u w:val="single"/>
        </w:rPr>
      </w:pPr>
      <w:r>
        <w:rPr>
          <w:rFonts w:hint="eastAsia" w:ascii="宋体" w:hAnsi="宋体"/>
          <w:sz w:val="28"/>
        </w:rPr>
        <w:t xml:space="preserve">年 </w:t>
      </w:r>
      <w:r>
        <w:rPr>
          <w:rFonts w:ascii="宋体" w:hAnsi="宋体"/>
          <w:sz w:val="28"/>
        </w:rPr>
        <w:t xml:space="preserve"> </w:t>
      </w:r>
      <w:r>
        <w:rPr>
          <w:rFonts w:hint="eastAsia" w:ascii="宋体" w:hAnsi="宋体"/>
          <w:sz w:val="28"/>
        </w:rPr>
        <w:t xml:space="preserve">月 </w:t>
      </w:r>
      <w:r>
        <w:rPr>
          <w:rFonts w:ascii="宋体" w:hAnsi="宋体"/>
          <w:sz w:val="28"/>
        </w:rPr>
        <w:t xml:space="preserve"> </w:t>
      </w:r>
      <w:r>
        <w:rPr>
          <w:rFonts w:hint="eastAsia" w:ascii="宋体" w:hAnsi="宋体"/>
          <w:sz w:val="28"/>
        </w:rPr>
        <w:t>日</w:t>
      </w:r>
    </w:p>
    <w:p>
      <w:pPr>
        <w:spacing w:line="360" w:lineRule="auto"/>
        <w:rPr>
          <w:rFonts w:ascii="宋体" w:hAnsi="宋体"/>
          <w:b/>
          <w:sz w:val="28"/>
        </w:rPr>
      </w:pPr>
      <w:r>
        <w:rPr>
          <w:rFonts w:ascii="宋体" w:hAnsi="宋体"/>
          <w:sz w:val="28"/>
        </w:rPr>
        <w:br w:type="page"/>
      </w:r>
      <w:r>
        <w:rPr>
          <w:rFonts w:hint="eastAsia" w:ascii="宋体" w:hAnsi="宋体"/>
          <w:b/>
          <w:sz w:val="28"/>
        </w:rPr>
        <w:t>2、报价单格式</w:t>
      </w:r>
    </w:p>
    <w:p>
      <w:pPr>
        <w:spacing w:line="360" w:lineRule="auto"/>
        <w:rPr>
          <w:rFonts w:ascii="宋体" w:hAnsi="宋体"/>
          <w:b/>
          <w:sz w:val="28"/>
        </w:rPr>
      </w:pPr>
    </w:p>
    <w:p>
      <w:pPr>
        <w:spacing w:line="360" w:lineRule="auto"/>
        <w:jc w:val="center"/>
        <w:rPr>
          <w:rFonts w:ascii="黑体" w:hAnsi="宋体" w:eastAsia="黑体"/>
          <w:kern w:val="0"/>
          <w:sz w:val="36"/>
          <w:lang w:val="zh-CN"/>
        </w:rPr>
      </w:pPr>
      <w:r>
        <w:rPr>
          <w:rFonts w:hint="eastAsia" w:ascii="黑体" w:hAnsi="宋体" w:eastAsia="黑体"/>
          <w:kern w:val="0"/>
          <w:sz w:val="36"/>
          <w:lang w:val="zh-CN"/>
        </w:rPr>
        <w:t>天津市河西区陈塘科技商务区资江道南侧地块（F14F17）地籍调查测绘项目</w:t>
      </w:r>
    </w:p>
    <w:p>
      <w:pPr>
        <w:spacing w:line="360" w:lineRule="auto"/>
        <w:rPr>
          <w:rFonts w:ascii="宋体" w:hAnsi="宋体"/>
          <w:sz w:val="28"/>
        </w:rPr>
      </w:pPr>
      <w:r>
        <w:rPr>
          <w:rFonts w:hint="eastAsia" w:ascii="宋体" w:hAnsi="宋体"/>
          <w:sz w:val="28"/>
        </w:rPr>
        <w:t>致：</w:t>
      </w:r>
      <w:r>
        <w:rPr>
          <w:rFonts w:hint="eastAsia" w:ascii="宋体" w:hAnsi="宋体"/>
          <w:sz w:val="28"/>
          <w:u w:val="single"/>
        </w:rPr>
        <w:t xml:space="preserve">（采购单位） </w:t>
      </w:r>
    </w:p>
    <w:p>
      <w:pPr>
        <w:spacing w:line="360" w:lineRule="auto"/>
        <w:ind w:firstLine="560" w:firstLineChars="200"/>
        <w:jc w:val="left"/>
        <w:outlineLvl w:val="0"/>
        <w:rPr>
          <w:rFonts w:ascii="宋体" w:hAnsi="宋体"/>
          <w:kern w:val="0"/>
          <w:sz w:val="28"/>
          <w:lang w:val="zh-CN"/>
        </w:rPr>
      </w:pPr>
      <w:r>
        <w:rPr>
          <w:rFonts w:hint="eastAsia" w:ascii="宋体" w:hAnsi="宋体"/>
          <w:sz w:val="28"/>
        </w:rPr>
        <w:t>我公司仔细研究了比选文件的内容，愿提供</w:t>
      </w:r>
      <w:r>
        <w:rPr>
          <w:rFonts w:hint="eastAsia" w:ascii="宋体" w:hAnsi="宋体"/>
          <w:sz w:val="28"/>
          <w:lang w:val="zh-CN"/>
        </w:rPr>
        <w:t>天津市河西区陈塘科技商务区资江道南侧地块（F14F17）地籍调查测绘项目</w:t>
      </w:r>
      <w:r>
        <w:rPr>
          <w:rFonts w:hint="eastAsia" w:ascii="宋体" w:hAnsi="宋体"/>
          <w:kern w:val="0"/>
          <w:sz w:val="28"/>
          <w:lang w:val="zh-CN"/>
        </w:rPr>
        <w:t>的</w:t>
      </w:r>
      <w:r>
        <w:rPr>
          <w:rFonts w:hint="eastAsia" w:ascii="宋体" w:hAnsi="宋体"/>
          <w:sz w:val="28"/>
        </w:rPr>
        <w:t>服务</w:t>
      </w:r>
      <w:r>
        <w:rPr>
          <w:rFonts w:hint="eastAsia" w:ascii="宋体" w:hAnsi="宋体"/>
          <w:kern w:val="0"/>
          <w:sz w:val="28"/>
          <w:lang w:val="zh-CN"/>
        </w:rPr>
        <w:t>。</w:t>
      </w:r>
    </w:p>
    <w:p>
      <w:pPr>
        <w:spacing w:line="360" w:lineRule="auto"/>
        <w:ind w:firstLine="570"/>
        <w:rPr>
          <w:rFonts w:ascii="宋体" w:hAnsi="宋体"/>
          <w:kern w:val="0"/>
          <w:sz w:val="28"/>
          <w:lang w:val="zh-CN"/>
        </w:rPr>
      </w:pPr>
      <w:r>
        <w:rPr>
          <w:rFonts w:hint="eastAsia" w:ascii="宋体" w:hAnsi="宋体"/>
          <w:kern w:val="0"/>
          <w:sz w:val="28"/>
          <w:lang w:val="zh-CN"/>
        </w:rPr>
        <w:t>我公司承诺依据本单位实际情况及涉及内容进行报价，但不得高于控制价，报价为__________元人民币（大写：元人民币）。</w:t>
      </w:r>
    </w:p>
    <w:p>
      <w:pPr>
        <w:spacing w:line="360" w:lineRule="auto"/>
        <w:ind w:firstLine="570"/>
        <w:rPr>
          <w:rFonts w:ascii="宋体" w:hAnsi="宋体"/>
          <w:kern w:val="0"/>
          <w:sz w:val="28"/>
          <w:lang w:val="zh-CN"/>
        </w:rPr>
      </w:pPr>
    </w:p>
    <w:p>
      <w:pPr>
        <w:spacing w:line="360" w:lineRule="auto"/>
        <w:ind w:firstLine="570"/>
        <w:rPr>
          <w:rFonts w:ascii="宋体" w:hAnsi="宋体"/>
          <w:kern w:val="0"/>
          <w:sz w:val="28"/>
          <w:lang w:val="zh-CN"/>
        </w:rPr>
      </w:pPr>
    </w:p>
    <w:p>
      <w:pPr>
        <w:spacing w:line="360" w:lineRule="auto"/>
        <w:ind w:firstLine="570"/>
        <w:rPr>
          <w:rFonts w:ascii="宋体" w:hAnsi="宋体"/>
          <w:kern w:val="0"/>
          <w:sz w:val="28"/>
          <w:lang w:val="zh-CN"/>
        </w:rPr>
      </w:pPr>
    </w:p>
    <w:p>
      <w:pPr>
        <w:spacing w:line="360" w:lineRule="auto"/>
        <w:ind w:firstLine="570"/>
        <w:rPr>
          <w:rFonts w:ascii="宋体" w:hAnsi="宋体"/>
          <w:kern w:val="0"/>
          <w:sz w:val="28"/>
          <w:lang w:val="zh-CN"/>
        </w:rPr>
      </w:pPr>
    </w:p>
    <w:p>
      <w:pPr>
        <w:spacing w:line="360" w:lineRule="auto"/>
        <w:ind w:firstLine="570"/>
        <w:rPr>
          <w:rFonts w:ascii="宋体" w:hAnsi="宋体"/>
          <w:kern w:val="0"/>
          <w:sz w:val="28"/>
          <w:lang w:val="zh-CN"/>
        </w:rPr>
      </w:pPr>
    </w:p>
    <w:p>
      <w:pPr>
        <w:spacing w:line="360" w:lineRule="auto"/>
        <w:jc w:val="right"/>
        <w:rPr>
          <w:rFonts w:ascii="宋体" w:hAnsi="宋体"/>
          <w:sz w:val="28"/>
        </w:rPr>
      </w:pPr>
    </w:p>
    <w:p>
      <w:pPr>
        <w:spacing w:line="360" w:lineRule="auto"/>
        <w:jc w:val="right"/>
        <w:rPr>
          <w:rFonts w:ascii="宋体" w:hAnsi="宋体"/>
          <w:sz w:val="28"/>
          <w:u w:val="single"/>
        </w:rPr>
      </w:pPr>
      <w:r>
        <w:rPr>
          <w:rFonts w:hint="eastAsia" w:ascii="宋体" w:hAnsi="宋体"/>
          <w:sz w:val="28"/>
        </w:rPr>
        <w:t>单位名称：</w:t>
      </w:r>
      <w:r>
        <w:rPr>
          <w:rFonts w:hint="eastAsia" w:ascii="宋体" w:hAnsi="宋体"/>
          <w:sz w:val="28"/>
          <w:u w:val="single"/>
        </w:rPr>
        <w:t xml:space="preserve">（全称并加盖单位公章） </w:t>
      </w:r>
    </w:p>
    <w:p>
      <w:pPr>
        <w:spacing w:line="360" w:lineRule="auto"/>
        <w:jc w:val="right"/>
        <w:rPr>
          <w:rFonts w:ascii="宋体" w:hAnsi="宋体"/>
          <w:sz w:val="28"/>
          <w:u w:val="single"/>
        </w:rPr>
      </w:pPr>
      <w:r>
        <w:rPr>
          <w:rFonts w:hint="eastAsia" w:ascii="宋体" w:hAnsi="宋体"/>
          <w:sz w:val="28"/>
        </w:rPr>
        <w:t xml:space="preserve">               法定代表人或授权代表签字：</w:t>
      </w:r>
      <w:r>
        <w:rPr>
          <w:rFonts w:hint="eastAsia" w:ascii="宋体" w:hAnsi="宋体"/>
          <w:sz w:val="28"/>
          <w:u w:val="single"/>
        </w:rPr>
        <w:t xml:space="preserve">      （签字）</w:t>
      </w:r>
    </w:p>
    <w:p>
      <w:pPr>
        <w:spacing w:line="360" w:lineRule="auto"/>
        <w:jc w:val="right"/>
        <w:rPr>
          <w:rFonts w:ascii="宋体" w:hAnsi="宋体"/>
          <w:sz w:val="28"/>
        </w:rPr>
      </w:pPr>
      <w:r>
        <w:rPr>
          <w:rFonts w:hint="eastAsia" w:ascii="宋体" w:hAnsi="宋体"/>
          <w:sz w:val="28"/>
        </w:rPr>
        <w:t>年月日</w:t>
      </w:r>
    </w:p>
    <w:p>
      <w:pPr>
        <w:spacing w:line="360" w:lineRule="auto"/>
        <w:jc w:val="right"/>
        <w:rPr>
          <w:rFonts w:ascii="宋体" w:hAnsi="宋体"/>
          <w:sz w:val="28"/>
        </w:rPr>
      </w:pPr>
    </w:p>
    <w:p>
      <w:pPr>
        <w:spacing w:line="360" w:lineRule="auto"/>
        <w:jc w:val="right"/>
        <w:rPr>
          <w:rFonts w:ascii="宋体" w:hAnsi="宋体"/>
          <w:sz w:val="28"/>
        </w:rPr>
      </w:pPr>
    </w:p>
    <w:p>
      <w:pPr>
        <w:widowControl/>
        <w:jc w:val="left"/>
        <w:rPr>
          <w:rFonts w:ascii="宋体" w:hAnsi="宋体"/>
          <w:b/>
          <w:sz w:val="28"/>
        </w:rPr>
      </w:pPr>
      <w:r>
        <w:rPr>
          <w:rFonts w:ascii="宋体" w:hAnsi="宋体"/>
          <w:b/>
          <w:sz w:val="28"/>
        </w:rPr>
        <w:br w:type="page"/>
      </w:r>
    </w:p>
    <w:p>
      <w:pPr>
        <w:spacing w:line="360" w:lineRule="auto"/>
        <w:rPr>
          <w:rFonts w:ascii="宋体" w:hAnsi="宋体"/>
          <w:b/>
          <w:sz w:val="28"/>
        </w:rPr>
      </w:pPr>
      <w:r>
        <w:rPr>
          <w:rFonts w:hint="eastAsia" w:ascii="宋体" w:hAnsi="宋体"/>
          <w:b/>
          <w:sz w:val="28"/>
        </w:rPr>
        <w:t>3、 法定代表人授权书</w:t>
      </w: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r>
        <w:rPr>
          <w:rFonts w:hint="eastAsia" w:ascii="宋体" w:hAnsi="宋体"/>
          <w:sz w:val="28"/>
        </w:rPr>
        <w:t xml:space="preserve">本授权委托书声明：我 </w:t>
      </w:r>
      <w:r>
        <w:rPr>
          <w:rFonts w:hint="eastAsia" w:ascii="宋体" w:hAnsi="宋体"/>
          <w:sz w:val="28"/>
          <w:u w:val="single"/>
        </w:rPr>
        <w:t xml:space="preserve">（姓名） </w:t>
      </w:r>
      <w:r>
        <w:rPr>
          <w:rFonts w:hint="eastAsia" w:ascii="宋体" w:hAnsi="宋体"/>
          <w:sz w:val="28"/>
        </w:rPr>
        <w:t xml:space="preserve">系  </w:t>
      </w:r>
      <w:r>
        <w:rPr>
          <w:rFonts w:hint="eastAsia" w:ascii="宋体" w:hAnsi="宋体"/>
          <w:sz w:val="28"/>
          <w:u w:val="single"/>
        </w:rPr>
        <w:t xml:space="preserve">（比选响应单位） </w:t>
      </w:r>
      <w:r>
        <w:rPr>
          <w:rFonts w:hint="eastAsia" w:ascii="宋体" w:hAnsi="宋体"/>
          <w:sz w:val="28"/>
        </w:rPr>
        <w:t xml:space="preserve">的法定代表人，现授权 </w:t>
      </w:r>
      <w:r>
        <w:rPr>
          <w:rFonts w:hint="eastAsia" w:ascii="宋体" w:hAnsi="宋体"/>
          <w:sz w:val="28"/>
          <w:u w:val="single"/>
        </w:rPr>
        <w:t xml:space="preserve">（姓名/职务） </w:t>
      </w:r>
      <w:r>
        <w:rPr>
          <w:rFonts w:hint="eastAsia" w:ascii="宋体" w:hAnsi="宋体"/>
          <w:sz w:val="28"/>
        </w:rPr>
        <w:t>为我公司委托代理人，以本公司的名义参加</w:t>
      </w:r>
      <w:r>
        <w:rPr>
          <w:rFonts w:hint="eastAsia" w:ascii="宋体" w:hAnsi="宋体"/>
          <w:sz w:val="28"/>
          <w:u w:val="single"/>
        </w:rPr>
        <w:t xml:space="preserve">   （项目名称） </w:t>
      </w:r>
      <w:r>
        <w:rPr>
          <w:rFonts w:hint="eastAsia" w:ascii="宋体" w:hAnsi="宋体"/>
          <w:sz w:val="28"/>
        </w:rPr>
        <w:t xml:space="preserve"> 的比选活动。委托代理人在该比选活动和委托合同谈判过程中所签署的一切文件和处理与之有关的一切事务，我及我公司均予以承认并全部承担其所产生的所有权利和义务。</w:t>
      </w:r>
    </w:p>
    <w:p>
      <w:pPr>
        <w:spacing w:line="360" w:lineRule="auto"/>
        <w:ind w:firstLine="560" w:firstLineChars="200"/>
        <w:rPr>
          <w:rFonts w:ascii="宋体" w:hAnsi="宋体"/>
          <w:sz w:val="28"/>
        </w:rPr>
      </w:pPr>
      <w:r>
        <w:rPr>
          <w:rFonts w:hint="eastAsia" w:ascii="宋体" w:hAnsi="宋体"/>
          <w:sz w:val="28"/>
        </w:rPr>
        <w:t>委托代理人无转委托权。特此委托。</w:t>
      </w:r>
    </w:p>
    <w:p>
      <w:pPr>
        <w:spacing w:line="360" w:lineRule="auto"/>
        <w:ind w:firstLine="560" w:firstLineChars="200"/>
        <w:rPr>
          <w:rFonts w:ascii="宋体" w:hAnsi="宋体"/>
          <w:sz w:val="28"/>
        </w:rPr>
      </w:pPr>
    </w:p>
    <w:p>
      <w:pPr>
        <w:spacing w:line="360" w:lineRule="auto"/>
        <w:rPr>
          <w:rFonts w:ascii="宋体" w:hAnsi="宋体"/>
          <w:sz w:val="28"/>
          <w:u w:val="single"/>
        </w:rPr>
      </w:pPr>
      <w:r>
        <w:rPr>
          <w:rFonts w:hint="eastAsia" w:ascii="宋体" w:hAnsi="宋体"/>
          <w:sz w:val="28"/>
        </w:rPr>
        <w:t>委托代理人：</w:t>
      </w:r>
      <w:r>
        <w:rPr>
          <w:rFonts w:hint="eastAsia" w:ascii="宋体" w:hAnsi="宋体"/>
          <w:sz w:val="28"/>
          <w:u w:val="single"/>
        </w:rPr>
        <w:t xml:space="preserve">  （签字）     </w:t>
      </w:r>
      <w:r>
        <w:rPr>
          <w:rFonts w:hint="eastAsia" w:ascii="宋体" w:hAnsi="宋体"/>
          <w:sz w:val="28"/>
        </w:rPr>
        <w:t xml:space="preserve">  性别：年龄：</w:t>
      </w:r>
      <w:r>
        <w:rPr>
          <w:rFonts w:hint="eastAsia" w:ascii="宋体" w:hAnsi="宋体"/>
          <w:sz w:val="28"/>
          <w:u w:val="single"/>
        </w:rPr>
        <w:t xml:space="preserve">        .</w:t>
      </w:r>
    </w:p>
    <w:p>
      <w:pPr>
        <w:spacing w:line="360" w:lineRule="auto"/>
        <w:rPr>
          <w:rFonts w:ascii="宋体" w:hAnsi="宋体"/>
          <w:sz w:val="28"/>
          <w:u w:val="single"/>
        </w:rPr>
      </w:pPr>
      <w:r>
        <w:rPr>
          <w:rFonts w:hint="eastAsia" w:ascii="宋体" w:hAnsi="宋体"/>
          <w:sz w:val="28"/>
        </w:rPr>
        <w:t>委托代理人（电话）（手机）</w:t>
      </w:r>
    </w:p>
    <w:p>
      <w:pPr>
        <w:spacing w:line="360" w:lineRule="auto"/>
        <w:rPr>
          <w:rFonts w:ascii="宋体" w:hAnsi="宋体"/>
          <w:sz w:val="28"/>
        </w:rPr>
      </w:pPr>
    </w:p>
    <w:p>
      <w:pPr>
        <w:spacing w:line="360" w:lineRule="auto"/>
        <w:rPr>
          <w:rFonts w:ascii="宋体" w:hAnsi="宋体"/>
          <w:sz w:val="28"/>
        </w:rPr>
      </w:pPr>
    </w:p>
    <w:p>
      <w:pPr>
        <w:spacing w:line="360" w:lineRule="auto"/>
        <w:ind w:firstLine="3220" w:firstLineChars="1150"/>
        <w:rPr>
          <w:rFonts w:ascii="宋体" w:hAnsi="宋体"/>
          <w:sz w:val="28"/>
        </w:rPr>
      </w:pPr>
    </w:p>
    <w:p>
      <w:pPr>
        <w:spacing w:line="360" w:lineRule="auto"/>
        <w:ind w:firstLine="3220" w:firstLineChars="1150"/>
        <w:jc w:val="right"/>
        <w:rPr>
          <w:rFonts w:ascii="宋体" w:hAnsi="宋体"/>
          <w:sz w:val="28"/>
        </w:rPr>
      </w:pPr>
      <w:r>
        <w:rPr>
          <w:rFonts w:hint="eastAsia" w:ascii="宋体" w:hAnsi="宋体"/>
          <w:sz w:val="28"/>
        </w:rPr>
        <w:t xml:space="preserve"> 授权人（法定代表人）：</w:t>
      </w:r>
      <w:r>
        <w:rPr>
          <w:rFonts w:hint="eastAsia" w:ascii="宋体" w:hAnsi="宋体"/>
          <w:sz w:val="28"/>
          <w:u w:val="single"/>
        </w:rPr>
        <w:t xml:space="preserve">         （签字） </w:t>
      </w:r>
    </w:p>
    <w:p>
      <w:pPr>
        <w:spacing w:line="360" w:lineRule="auto"/>
        <w:ind w:firstLine="3351" w:firstLineChars="1197"/>
        <w:jc w:val="right"/>
        <w:rPr>
          <w:rFonts w:ascii="宋体" w:hAnsi="宋体"/>
          <w:sz w:val="28"/>
        </w:rPr>
      </w:pPr>
      <w:r>
        <w:rPr>
          <w:rFonts w:hint="eastAsia" w:ascii="宋体" w:hAnsi="宋体"/>
          <w:sz w:val="28"/>
        </w:rPr>
        <w:t>比选响应单位：</w:t>
      </w:r>
      <w:r>
        <w:rPr>
          <w:rFonts w:hint="eastAsia" w:ascii="宋体" w:hAnsi="宋体"/>
          <w:sz w:val="28"/>
          <w:u w:val="single"/>
        </w:rPr>
        <w:t xml:space="preserve">    （全称并加盖单位章） </w:t>
      </w:r>
    </w:p>
    <w:p>
      <w:pPr>
        <w:spacing w:line="360" w:lineRule="auto"/>
        <w:jc w:val="center"/>
        <w:rPr>
          <w:rFonts w:ascii="宋体" w:hAnsi="宋体"/>
          <w:sz w:val="28"/>
        </w:rPr>
      </w:pPr>
      <w:r>
        <w:rPr>
          <w:rFonts w:hint="eastAsia" w:ascii="宋体" w:hAnsi="宋体"/>
          <w:sz w:val="28"/>
        </w:rPr>
        <w:t xml:space="preserve">            日期：年月日</w:t>
      </w: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r>
        <w:rPr>
          <w:rFonts w:hint="eastAsia" w:ascii="宋体" w:hAnsi="宋体"/>
        </w:rPr>
        <w:t>注：1、附法定代表人及委托代理人身份证复印件。</w:t>
      </w:r>
    </w:p>
    <w:p>
      <w:pPr>
        <w:spacing w:line="360" w:lineRule="auto"/>
        <w:ind w:firstLine="420" w:firstLineChars="200"/>
        <w:rPr>
          <w:rFonts w:ascii="宋体" w:hAnsi="宋体"/>
        </w:rPr>
      </w:pPr>
      <w:r>
        <w:rPr>
          <w:rFonts w:hint="eastAsia" w:ascii="宋体" w:hAnsi="宋体"/>
        </w:rPr>
        <w:t>2、比选响应单位的法定代表人直接参加比选活动的，不需要提供授权书。</w:t>
      </w:r>
    </w:p>
    <w:p>
      <w:pPr>
        <w:spacing w:line="360" w:lineRule="auto"/>
        <w:rPr>
          <w:rFonts w:ascii="黑体" w:hAnsi="宋体" w:eastAsia="黑体"/>
          <w:kern w:val="0"/>
          <w:sz w:val="32"/>
          <w:lang w:val="zh-CN"/>
        </w:rPr>
      </w:pPr>
      <w:r>
        <w:rPr>
          <w:rFonts w:ascii="黑体" w:hAnsi="宋体" w:eastAsia="黑体"/>
          <w:kern w:val="0"/>
          <w:sz w:val="36"/>
          <w:lang w:val="zh-CN"/>
        </w:rPr>
        <w:br w:type="page"/>
      </w:r>
      <w:r>
        <w:rPr>
          <w:rFonts w:hint="eastAsia" w:ascii="宋体" w:hAnsi="宋体"/>
          <w:b/>
          <w:sz w:val="28"/>
        </w:rPr>
        <w:t xml:space="preserve"> 4、公司组织结构及资质信息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984"/>
        <w:gridCol w:w="1134"/>
        <w:gridCol w:w="726"/>
        <w:gridCol w:w="806"/>
        <w:gridCol w:w="878"/>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77" w:type="dxa"/>
            <w:gridSpan w:val="7"/>
            <w:vAlign w:val="center"/>
          </w:tcPr>
          <w:p>
            <w:pPr>
              <w:spacing w:line="360" w:lineRule="auto"/>
              <w:jc w:val="center"/>
              <w:rPr>
                <w:rFonts w:ascii="宋体" w:hAnsi="宋体"/>
                <w:sz w:val="24"/>
              </w:rPr>
            </w:pPr>
            <w:r>
              <w:rPr>
                <w:rFonts w:hint="eastAsia" w:ascii="宋体" w:hAnsi="宋体"/>
                <w:sz w:val="24"/>
              </w:rPr>
              <w:t>企业登记信息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企业法人名称</w:t>
            </w:r>
          </w:p>
        </w:tc>
        <w:tc>
          <w:tcPr>
            <w:tcW w:w="7089"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注册地址</w:t>
            </w:r>
          </w:p>
        </w:tc>
        <w:tc>
          <w:tcPr>
            <w:tcW w:w="7089"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法定代表人</w:t>
            </w:r>
          </w:p>
        </w:tc>
        <w:tc>
          <w:tcPr>
            <w:tcW w:w="7089"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组织机构代码</w:t>
            </w:r>
          </w:p>
        </w:tc>
        <w:tc>
          <w:tcPr>
            <w:tcW w:w="7089"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Merge w:val="restart"/>
            <w:vAlign w:val="center"/>
          </w:tcPr>
          <w:p>
            <w:pPr>
              <w:spacing w:line="360" w:lineRule="auto"/>
              <w:jc w:val="center"/>
              <w:rPr>
                <w:rFonts w:ascii="宋体" w:hAnsi="宋体"/>
                <w:sz w:val="24"/>
              </w:rPr>
            </w:pPr>
            <w:r>
              <w:rPr>
                <w:rFonts w:hint="eastAsia" w:ascii="宋体" w:hAnsi="宋体"/>
                <w:sz w:val="24"/>
              </w:rPr>
              <w:t>资质情况</w:t>
            </w:r>
          </w:p>
        </w:tc>
        <w:tc>
          <w:tcPr>
            <w:tcW w:w="1984" w:type="dxa"/>
            <w:vAlign w:val="center"/>
          </w:tcPr>
          <w:p>
            <w:pPr>
              <w:spacing w:line="360" w:lineRule="auto"/>
              <w:jc w:val="center"/>
              <w:rPr>
                <w:rFonts w:ascii="宋体" w:hAnsi="宋体"/>
                <w:sz w:val="24"/>
              </w:rPr>
            </w:pPr>
            <w:r>
              <w:rPr>
                <w:rFonts w:hint="eastAsia" w:ascii="宋体" w:hAnsi="宋体"/>
                <w:sz w:val="24"/>
              </w:rPr>
              <w:t>资质等级</w:t>
            </w:r>
          </w:p>
        </w:tc>
        <w:tc>
          <w:tcPr>
            <w:tcW w:w="1860" w:type="dxa"/>
            <w:gridSpan w:val="2"/>
            <w:vAlign w:val="center"/>
          </w:tcPr>
          <w:p>
            <w:pPr>
              <w:spacing w:line="360" w:lineRule="auto"/>
              <w:jc w:val="center"/>
              <w:rPr>
                <w:rFonts w:ascii="宋体" w:hAnsi="宋体"/>
                <w:sz w:val="24"/>
              </w:rPr>
            </w:pPr>
            <w:r>
              <w:rPr>
                <w:rFonts w:hint="eastAsia" w:ascii="宋体" w:hAnsi="宋体"/>
                <w:sz w:val="24"/>
              </w:rPr>
              <w:t>证书编号</w:t>
            </w:r>
          </w:p>
        </w:tc>
        <w:tc>
          <w:tcPr>
            <w:tcW w:w="1684" w:type="dxa"/>
            <w:gridSpan w:val="2"/>
            <w:vAlign w:val="center"/>
          </w:tcPr>
          <w:p>
            <w:pPr>
              <w:spacing w:line="360" w:lineRule="auto"/>
              <w:jc w:val="center"/>
              <w:rPr>
                <w:rFonts w:ascii="宋体" w:hAnsi="宋体"/>
                <w:sz w:val="24"/>
              </w:rPr>
            </w:pPr>
            <w:r>
              <w:rPr>
                <w:rFonts w:hint="eastAsia" w:ascii="宋体" w:hAnsi="宋体"/>
                <w:sz w:val="24"/>
              </w:rPr>
              <w:t>发证机关</w:t>
            </w:r>
          </w:p>
        </w:tc>
        <w:tc>
          <w:tcPr>
            <w:tcW w:w="1561" w:type="dxa"/>
            <w:vAlign w:val="center"/>
          </w:tcPr>
          <w:p>
            <w:pPr>
              <w:spacing w:line="360" w:lineRule="auto"/>
              <w:jc w:val="center"/>
              <w:rPr>
                <w:rFonts w:ascii="宋体" w:hAnsi="宋体"/>
                <w:sz w:val="24"/>
              </w:rPr>
            </w:pPr>
            <w:r>
              <w:rPr>
                <w:rFonts w:hint="eastAsia" w:ascii="宋体" w:hAnsi="宋体"/>
                <w:sz w:val="24"/>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Merge w:val="continue"/>
            <w:vAlign w:val="center"/>
          </w:tcPr>
          <w:p>
            <w:pPr>
              <w:spacing w:line="360" w:lineRule="auto"/>
              <w:jc w:val="center"/>
              <w:rPr>
                <w:rFonts w:ascii="宋体" w:hAnsi="宋体"/>
                <w:sz w:val="24"/>
              </w:rPr>
            </w:pPr>
          </w:p>
        </w:tc>
        <w:tc>
          <w:tcPr>
            <w:tcW w:w="1984" w:type="dxa"/>
            <w:vAlign w:val="center"/>
          </w:tcPr>
          <w:p>
            <w:pPr>
              <w:spacing w:line="360" w:lineRule="auto"/>
              <w:jc w:val="center"/>
              <w:rPr>
                <w:rFonts w:ascii="宋体" w:hAnsi="宋体"/>
                <w:sz w:val="24"/>
              </w:rPr>
            </w:pPr>
          </w:p>
        </w:tc>
        <w:tc>
          <w:tcPr>
            <w:tcW w:w="1860" w:type="dxa"/>
            <w:gridSpan w:val="2"/>
            <w:vAlign w:val="center"/>
          </w:tcPr>
          <w:p>
            <w:pPr>
              <w:spacing w:line="360" w:lineRule="auto"/>
              <w:jc w:val="center"/>
              <w:rPr>
                <w:rFonts w:ascii="宋体" w:hAnsi="宋体"/>
                <w:sz w:val="24"/>
              </w:rPr>
            </w:pPr>
          </w:p>
        </w:tc>
        <w:tc>
          <w:tcPr>
            <w:tcW w:w="1684" w:type="dxa"/>
            <w:gridSpan w:val="2"/>
            <w:vAlign w:val="center"/>
          </w:tcPr>
          <w:p>
            <w:pPr>
              <w:spacing w:line="360" w:lineRule="auto"/>
              <w:jc w:val="center"/>
              <w:rPr>
                <w:rFonts w:ascii="宋体" w:hAnsi="宋体"/>
                <w:sz w:val="24"/>
              </w:rPr>
            </w:pPr>
          </w:p>
        </w:tc>
        <w:tc>
          <w:tcPr>
            <w:tcW w:w="1561" w:type="dxa"/>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Merge w:val="continue"/>
            <w:vAlign w:val="center"/>
          </w:tcPr>
          <w:p>
            <w:pPr>
              <w:spacing w:line="360" w:lineRule="auto"/>
              <w:jc w:val="center"/>
              <w:rPr>
                <w:rFonts w:ascii="宋体" w:hAnsi="宋体"/>
                <w:sz w:val="24"/>
              </w:rPr>
            </w:pPr>
          </w:p>
        </w:tc>
        <w:tc>
          <w:tcPr>
            <w:tcW w:w="1984" w:type="dxa"/>
            <w:vAlign w:val="center"/>
          </w:tcPr>
          <w:p>
            <w:pPr>
              <w:spacing w:line="360" w:lineRule="auto"/>
              <w:jc w:val="center"/>
              <w:rPr>
                <w:rFonts w:ascii="宋体" w:hAnsi="宋体"/>
                <w:sz w:val="24"/>
              </w:rPr>
            </w:pPr>
          </w:p>
        </w:tc>
        <w:tc>
          <w:tcPr>
            <w:tcW w:w="1860" w:type="dxa"/>
            <w:gridSpan w:val="2"/>
            <w:vAlign w:val="center"/>
          </w:tcPr>
          <w:p>
            <w:pPr>
              <w:spacing w:line="360" w:lineRule="auto"/>
              <w:jc w:val="center"/>
              <w:rPr>
                <w:rFonts w:ascii="宋体" w:hAnsi="宋体"/>
                <w:sz w:val="24"/>
              </w:rPr>
            </w:pPr>
          </w:p>
        </w:tc>
        <w:tc>
          <w:tcPr>
            <w:tcW w:w="1684" w:type="dxa"/>
            <w:gridSpan w:val="2"/>
            <w:vAlign w:val="center"/>
          </w:tcPr>
          <w:p>
            <w:pPr>
              <w:spacing w:line="360" w:lineRule="auto"/>
              <w:jc w:val="center"/>
              <w:rPr>
                <w:rFonts w:ascii="宋体" w:hAnsi="宋体"/>
                <w:sz w:val="24"/>
              </w:rPr>
            </w:pPr>
          </w:p>
        </w:tc>
        <w:tc>
          <w:tcPr>
            <w:tcW w:w="1561" w:type="dxa"/>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Merge w:val="continue"/>
            <w:vAlign w:val="center"/>
          </w:tcPr>
          <w:p>
            <w:pPr>
              <w:spacing w:line="360" w:lineRule="auto"/>
              <w:jc w:val="center"/>
              <w:rPr>
                <w:rFonts w:ascii="宋体" w:hAnsi="宋体"/>
                <w:sz w:val="24"/>
              </w:rPr>
            </w:pPr>
          </w:p>
        </w:tc>
        <w:tc>
          <w:tcPr>
            <w:tcW w:w="1984" w:type="dxa"/>
            <w:vAlign w:val="center"/>
          </w:tcPr>
          <w:p>
            <w:pPr>
              <w:spacing w:line="360" w:lineRule="auto"/>
              <w:jc w:val="center"/>
              <w:rPr>
                <w:rFonts w:ascii="宋体" w:hAnsi="宋体"/>
                <w:sz w:val="24"/>
              </w:rPr>
            </w:pPr>
          </w:p>
        </w:tc>
        <w:tc>
          <w:tcPr>
            <w:tcW w:w="1860" w:type="dxa"/>
            <w:gridSpan w:val="2"/>
            <w:vAlign w:val="center"/>
          </w:tcPr>
          <w:p>
            <w:pPr>
              <w:spacing w:line="360" w:lineRule="auto"/>
              <w:jc w:val="center"/>
              <w:rPr>
                <w:rFonts w:ascii="宋体" w:hAnsi="宋体"/>
                <w:sz w:val="24"/>
              </w:rPr>
            </w:pPr>
          </w:p>
        </w:tc>
        <w:tc>
          <w:tcPr>
            <w:tcW w:w="1684" w:type="dxa"/>
            <w:gridSpan w:val="2"/>
            <w:vAlign w:val="center"/>
          </w:tcPr>
          <w:p>
            <w:pPr>
              <w:spacing w:line="360" w:lineRule="auto"/>
              <w:jc w:val="center"/>
              <w:rPr>
                <w:rFonts w:ascii="宋体" w:hAnsi="宋体"/>
                <w:sz w:val="24"/>
              </w:rPr>
            </w:pPr>
          </w:p>
        </w:tc>
        <w:tc>
          <w:tcPr>
            <w:tcW w:w="1561" w:type="dxa"/>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电话</w:t>
            </w:r>
          </w:p>
        </w:tc>
        <w:tc>
          <w:tcPr>
            <w:tcW w:w="7089"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传真</w:t>
            </w:r>
          </w:p>
        </w:tc>
        <w:tc>
          <w:tcPr>
            <w:tcW w:w="7089"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邮箱</w:t>
            </w:r>
          </w:p>
        </w:tc>
        <w:tc>
          <w:tcPr>
            <w:tcW w:w="7089"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企业类型</w:t>
            </w:r>
          </w:p>
        </w:tc>
        <w:tc>
          <w:tcPr>
            <w:tcW w:w="7089"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办公地址</w:t>
            </w:r>
          </w:p>
        </w:tc>
        <w:tc>
          <w:tcPr>
            <w:tcW w:w="3118" w:type="dxa"/>
            <w:gridSpan w:val="2"/>
            <w:vAlign w:val="center"/>
          </w:tcPr>
          <w:p>
            <w:pPr>
              <w:spacing w:line="360" w:lineRule="auto"/>
              <w:jc w:val="center"/>
              <w:rPr>
                <w:rFonts w:ascii="宋体" w:hAnsi="宋体"/>
                <w:sz w:val="24"/>
              </w:rPr>
            </w:pPr>
          </w:p>
        </w:tc>
        <w:tc>
          <w:tcPr>
            <w:tcW w:w="1532" w:type="dxa"/>
            <w:gridSpan w:val="2"/>
            <w:vAlign w:val="center"/>
          </w:tcPr>
          <w:p>
            <w:pPr>
              <w:spacing w:line="360" w:lineRule="auto"/>
              <w:jc w:val="center"/>
              <w:rPr>
                <w:rFonts w:ascii="宋体" w:hAnsi="宋体"/>
                <w:sz w:val="24"/>
              </w:rPr>
            </w:pPr>
            <w:r>
              <w:rPr>
                <w:rFonts w:hint="eastAsia" w:ascii="宋体" w:hAnsi="宋体"/>
                <w:sz w:val="24"/>
              </w:rPr>
              <w:t>邮政编码</w:t>
            </w:r>
          </w:p>
        </w:tc>
        <w:tc>
          <w:tcPr>
            <w:tcW w:w="2439" w:type="dxa"/>
            <w:gridSpan w:val="2"/>
            <w:vAlign w:val="center"/>
          </w:tcPr>
          <w:p>
            <w:pPr>
              <w:spacing w:line="360" w:lineRule="auto"/>
              <w:jc w:val="center"/>
              <w:rPr>
                <w:rFonts w:ascii="宋体" w:hAnsi="宋体"/>
                <w:sz w:val="24"/>
              </w:rPr>
            </w:pPr>
          </w:p>
        </w:tc>
      </w:tr>
    </w:tbl>
    <w:p>
      <w:pPr>
        <w:spacing w:line="360" w:lineRule="auto"/>
        <w:rPr>
          <w:rFonts w:ascii="宋体" w:hAnsi="宋体"/>
        </w:rPr>
      </w:pPr>
      <w:r>
        <w:rPr>
          <w:rFonts w:hint="eastAsia" w:ascii="宋体" w:hAnsi="宋体"/>
        </w:rPr>
        <w:t>注：在本页后应附企业法人营业执照副本复印件。</w:t>
      </w:r>
    </w:p>
    <w:p>
      <w:pPr>
        <w:spacing w:line="360" w:lineRule="auto"/>
        <w:rPr>
          <w:rFonts w:ascii="黑体" w:hAnsi="宋体" w:eastAsia="黑体"/>
          <w:kern w:val="0"/>
          <w:sz w:val="36"/>
          <w:lang w:val="zh-CN"/>
        </w:rPr>
      </w:pPr>
      <w:r>
        <w:rPr>
          <w:rFonts w:ascii="黑体" w:hAnsi="宋体" w:eastAsia="黑体"/>
          <w:kern w:val="0"/>
          <w:sz w:val="36"/>
          <w:lang w:val="zh-CN"/>
        </w:rPr>
        <w:br w:type="page"/>
      </w:r>
      <w:r>
        <w:rPr>
          <w:rFonts w:hint="eastAsia" w:ascii="宋体" w:hAnsi="宋体"/>
          <w:b/>
          <w:sz w:val="28"/>
        </w:rPr>
        <w:t>5、公司简介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7" w:hRule="atLeast"/>
        </w:trPr>
        <w:tc>
          <w:tcPr>
            <w:tcW w:w="9287" w:type="dxa"/>
          </w:tcPr>
          <w:p>
            <w:pPr>
              <w:rPr>
                <w:rFonts w:ascii="宋体" w:hAnsi="宋体"/>
                <w:sz w:val="28"/>
              </w:rPr>
            </w:pPr>
          </w:p>
        </w:tc>
      </w:tr>
    </w:tbl>
    <w:p>
      <w:pPr>
        <w:spacing w:line="360" w:lineRule="auto"/>
        <w:rPr>
          <w:rFonts w:ascii="宋体" w:hAnsi="宋体"/>
        </w:rPr>
      </w:pPr>
      <w:r>
        <w:rPr>
          <w:rFonts w:hint="eastAsia" w:ascii="宋体" w:hAnsi="宋体"/>
        </w:rPr>
        <w:t>注：简介中应包含企业的资质证书、获奖情况、经营状况（审计报告）、人员素质，并后附上述内容的证明文件。</w:t>
      </w:r>
    </w:p>
    <w:p>
      <w:pPr>
        <w:spacing w:line="360" w:lineRule="auto"/>
        <w:rPr>
          <w:rFonts w:ascii="宋体" w:hAnsi="宋体"/>
        </w:rPr>
      </w:pPr>
    </w:p>
    <w:p>
      <w:pPr>
        <w:spacing w:line="360" w:lineRule="auto"/>
        <w:rPr>
          <w:rFonts w:ascii="宋体" w:hAnsi="宋体"/>
          <w:b/>
          <w:sz w:val="28"/>
        </w:rPr>
      </w:pPr>
      <w:r>
        <w:rPr>
          <w:rFonts w:hint="eastAsia" w:ascii="宋体" w:hAnsi="宋体"/>
          <w:b/>
          <w:sz w:val="28"/>
        </w:rPr>
        <w:t>6、拟投入项目专职人员情况汇总表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291"/>
        <w:gridCol w:w="1974"/>
        <w:gridCol w:w="1701"/>
        <w:gridCol w:w="1560"/>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pPr>
              <w:spacing w:line="360" w:lineRule="auto"/>
              <w:jc w:val="center"/>
              <w:rPr>
                <w:rFonts w:ascii="宋体" w:hAnsi="宋体"/>
                <w:sz w:val="28"/>
              </w:rPr>
            </w:pPr>
            <w:r>
              <w:rPr>
                <w:rFonts w:hint="eastAsia" w:ascii="宋体" w:hAnsi="宋体"/>
                <w:sz w:val="28"/>
              </w:rPr>
              <w:t>序号</w:t>
            </w:r>
          </w:p>
        </w:tc>
        <w:tc>
          <w:tcPr>
            <w:tcW w:w="1291" w:type="dxa"/>
            <w:vAlign w:val="center"/>
          </w:tcPr>
          <w:p>
            <w:pPr>
              <w:spacing w:line="360" w:lineRule="auto"/>
              <w:jc w:val="center"/>
              <w:rPr>
                <w:rFonts w:ascii="宋体" w:hAnsi="宋体"/>
                <w:sz w:val="28"/>
              </w:rPr>
            </w:pPr>
            <w:r>
              <w:rPr>
                <w:rFonts w:hint="eastAsia" w:ascii="宋体" w:hAnsi="宋体"/>
                <w:sz w:val="28"/>
              </w:rPr>
              <w:t>姓名</w:t>
            </w:r>
          </w:p>
        </w:tc>
        <w:tc>
          <w:tcPr>
            <w:tcW w:w="1974" w:type="dxa"/>
            <w:vAlign w:val="center"/>
          </w:tcPr>
          <w:p>
            <w:pPr>
              <w:spacing w:line="360" w:lineRule="auto"/>
              <w:jc w:val="center"/>
              <w:rPr>
                <w:rFonts w:ascii="宋体" w:hAnsi="宋体"/>
                <w:sz w:val="28"/>
              </w:rPr>
            </w:pPr>
            <w:r>
              <w:rPr>
                <w:rFonts w:hint="eastAsia" w:ascii="宋体" w:hAnsi="宋体"/>
                <w:sz w:val="28"/>
              </w:rPr>
              <w:t>拟任职务</w:t>
            </w:r>
          </w:p>
        </w:tc>
        <w:tc>
          <w:tcPr>
            <w:tcW w:w="1701" w:type="dxa"/>
            <w:vAlign w:val="center"/>
          </w:tcPr>
          <w:p>
            <w:pPr>
              <w:spacing w:line="360" w:lineRule="auto"/>
              <w:jc w:val="center"/>
              <w:rPr>
                <w:rFonts w:ascii="宋体" w:hAnsi="宋体"/>
                <w:sz w:val="28"/>
              </w:rPr>
            </w:pPr>
            <w:r>
              <w:rPr>
                <w:rFonts w:hint="eastAsia" w:ascii="宋体" w:hAnsi="宋体"/>
                <w:sz w:val="28"/>
              </w:rPr>
              <w:t>资格</w:t>
            </w:r>
          </w:p>
        </w:tc>
        <w:tc>
          <w:tcPr>
            <w:tcW w:w="1560" w:type="dxa"/>
            <w:vAlign w:val="center"/>
          </w:tcPr>
          <w:p>
            <w:pPr>
              <w:spacing w:line="360" w:lineRule="auto"/>
              <w:jc w:val="center"/>
              <w:rPr>
                <w:rFonts w:ascii="宋体" w:hAnsi="宋体"/>
                <w:sz w:val="28"/>
              </w:rPr>
            </w:pPr>
            <w:r>
              <w:rPr>
                <w:rFonts w:hint="eastAsia" w:ascii="宋体" w:hAnsi="宋体"/>
                <w:sz w:val="28"/>
              </w:rPr>
              <w:t>职称</w:t>
            </w:r>
          </w:p>
        </w:tc>
        <w:tc>
          <w:tcPr>
            <w:tcW w:w="1512" w:type="dxa"/>
            <w:vAlign w:val="center"/>
          </w:tcPr>
          <w:p>
            <w:pPr>
              <w:spacing w:line="360" w:lineRule="auto"/>
              <w:jc w:val="center"/>
              <w:rPr>
                <w:rFonts w:ascii="宋体" w:hAnsi="宋体"/>
                <w:sz w:val="28"/>
              </w:rPr>
            </w:pPr>
            <w:r>
              <w:rPr>
                <w:rFonts w:hint="eastAsia" w:ascii="宋体" w:hAnsi="宋体"/>
                <w:sz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pPr>
              <w:spacing w:line="360" w:lineRule="auto"/>
              <w:jc w:val="center"/>
              <w:rPr>
                <w:rFonts w:ascii="宋体" w:hAnsi="宋体"/>
                <w:sz w:val="28"/>
              </w:rPr>
            </w:pPr>
            <w:r>
              <w:rPr>
                <w:rFonts w:hint="eastAsia" w:ascii="宋体" w:hAnsi="宋体"/>
                <w:sz w:val="28"/>
              </w:rPr>
              <w:t>1</w:t>
            </w:r>
          </w:p>
        </w:tc>
        <w:tc>
          <w:tcPr>
            <w:tcW w:w="1291" w:type="dxa"/>
            <w:vAlign w:val="center"/>
          </w:tcPr>
          <w:p>
            <w:pPr>
              <w:spacing w:line="360" w:lineRule="auto"/>
              <w:jc w:val="center"/>
              <w:rPr>
                <w:rFonts w:ascii="宋体" w:hAnsi="宋体"/>
                <w:sz w:val="28"/>
              </w:rPr>
            </w:pPr>
          </w:p>
        </w:tc>
        <w:tc>
          <w:tcPr>
            <w:tcW w:w="1974" w:type="dxa"/>
            <w:vAlign w:val="center"/>
          </w:tcPr>
          <w:p>
            <w:pPr>
              <w:spacing w:line="360" w:lineRule="auto"/>
              <w:jc w:val="center"/>
              <w:rPr>
                <w:rFonts w:ascii="宋体" w:hAnsi="宋体"/>
                <w:sz w:val="24"/>
              </w:rPr>
            </w:pPr>
            <w:r>
              <w:rPr>
                <w:rFonts w:hint="eastAsia" w:ascii="宋体" w:hAnsi="宋体"/>
                <w:sz w:val="24"/>
              </w:rPr>
              <w:t>项目负责人</w:t>
            </w:r>
          </w:p>
        </w:tc>
        <w:tc>
          <w:tcPr>
            <w:tcW w:w="1701" w:type="dxa"/>
            <w:vAlign w:val="center"/>
          </w:tcPr>
          <w:p>
            <w:pPr>
              <w:spacing w:line="360" w:lineRule="auto"/>
              <w:jc w:val="center"/>
              <w:rPr>
                <w:rFonts w:ascii="宋体" w:hAnsi="宋体"/>
                <w:sz w:val="28"/>
              </w:rPr>
            </w:pPr>
          </w:p>
        </w:tc>
        <w:tc>
          <w:tcPr>
            <w:tcW w:w="1560" w:type="dxa"/>
            <w:vAlign w:val="center"/>
          </w:tcPr>
          <w:p>
            <w:pPr>
              <w:spacing w:line="360" w:lineRule="auto"/>
              <w:jc w:val="center"/>
              <w:rPr>
                <w:rFonts w:ascii="宋体" w:hAnsi="宋体"/>
                <w:sz w:val="28"/>
              </w:rPr>
            </w:pPr>
          </w:p>
        </w:tc>
        <w:tc>
          <w:tcPr>
            <w:tcW w:w="1512" w:type="dxa"/>
            <w:vAlign w:val="center"/>
          </w:tcPr>
          <w:p>
            <w:pPr>
              <w:spacing w:line="360" w:lineRule="auto"/>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pPr>
              <w:spacing w:line="360" w:lineRule="auto"/>
              <w:jc w:val="center"/>
              <w:rPr>
                <w:rFonts w:ascii="宋体" w:hAnsi="宋体"/>
                <w:sz w:val="28"/>
              </w:rPr>
            </w:pPr>
            <w:r>
              <w:rPr>
                <w:rFonts w:hint="eastAsia" w:ascii="宋体" w:hAnsi="宋体"/>
                <w:sz w:val="28"/>
              </w:rPr>
              <w:t>2</w:t>
            </w:r>
          </w:p>
        </w:tc>
        <w:tc>
          <w:tcPr>
            <w:tcW w:w="1291" w:type="dxa"/>
            <w:vAlign w:val="center"/>
          </w:tcPr>
          <w:p>
            <w:pPr>
              <w:spacing w:line="360" w:lineRule="auto"/>
              <w:jc w:val="center"/>
              <w:rPr>
                <w:rFonts w:ascii="宋体" w:hAnsi="宋体"/>
                <w:sz w:val="28"/>
              </w:rPr>
            </w:pPr>
          </w:p>
        </w:tc>
        <w:tc>
          <w:tcPr>
            <w:tcW w:w="1974" w:type="dxa"/>
            <w:vAlign w:val="center"/>
          </w:tcPr>
          <w:p>
            <w:pPr>
              <w:spacing w:line="360" w:lineRule="auto"/>
              <w:jc w:val="center"/>
              <w:rPr>
                <w:rFonts w:ascii="宋体" w:hAnsi="宋体"/>
                <w:sz w:val="28"/>
              </w:rPr>
            </w:pPr>
          </w:p>
        </w:tc>
        <w:tc>
          <w:tcPr>
            <w:tcW w:w="1701" w:type="dxa"/>
            <w:vAlign w:val="center"/>
          </w:tcPr>
          <w:p>
            <w:pPr>
              <w:spacing w:line="360" w:lineRule="auto"/>
              <w:jc w:val="center"/>
              <w:rPr>
                <w:rFonts w:ascii="宋体" w:hAnsi="宋体"/>
                <w:sz w:val="28"/>
              </w:rPr>
            </w:pPr>
          </w:p>
        </w:tc>
        <w:tc>
          <w:tcPr>
            <w:tcW w:w="1560" w:type="dxa"/>
            <w:vAlign w:val="center"/>
          </w:tcPr>
          <w:p>
            <w:pPr>
              <w:spacing w:line="360" w:lineRule="auto"/>
              <w:jc w:val="center"/>
              <w:rPr>
                <w:rFonts w:ascii="宋体" w:hAnsi="宋体"/>
                <w:sz w:val="28"/>
              </w:rPr>
            </w:pPr>
          </w:p>
        </w:tc>
        <w:tc>
          <w:tcPr>
            <w:tcW w:w="1512" w:type="dxa"/>
            <w:vAlign w:val="center"/>
          </w:tcPr>
          <w:p>
            <w:pPr>
              <w:spacing w:line="360" w:lineRule="auto"/>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pPr>
              <w:spacing w:line="360" w:lineRule="auto"/>
              <w:jc w:val="center"/>
              <w:rPr>
                <w:rFonts w:ascii="宋体" w:hAnsi="宋体"/>
                <w:sz w:val="28"/>
              </w:rPr>
            </w:pPr>
            <w:r>
              <w:rPr>
                <w:rFonts w:hint="eastAsia" w:ascii="宋体" w:hAnsi="宋体"/>
                <w:sz w:val="28"/>
              </w:rPr>
              <w:t>3</w:t>
            </w:r>
          </w:p>
        </w:tc>
        <w:tc>
          <w:tcPr>
            <w:tcW w:w="1291" w:type="dxa"/>
            <w:vAlign w:val="center"/>
          </w:tcPr>
          <w:p>
            <w:pPr>
              <w:spacing w:line="360" w:lineRule="auto"/>
              <w:jc w:val="center"/>
              <w:rPr>
                <w:rFonts w:ascii="宋体" w:hAnsi="宋体"/>
                <w:sz w:val="28"/>
              </w:rPr>
            </w:pPr>
          </w:p>
        </w:tc>
        <w:tc>
          <w:tcPr>
            <w:tcW w:w="1974" w:type="dxa"/>
            <w:vAlign w:val="center"/>
          </w:tcPr>
          <w:p>
            <w:pPr>
              <w:spacing w:line="360" w:lineRule="auto"/>
              <w:jc w:val="center"/>
              <w:rPr>
                <w:rFonts w:ascii="宋体" w:hAnsi="宋体"/>
                <w:sz w:val="28"/>
              </w:rPr>
            </w:pPr>
          </w:p>
        </w:tc>
        <w:tc>
          <w:tcPr>
            <w:tcW w:w="1701" w:type="dxa"/>
            <w:vAlign w:val="center"/>
          </w:tcPr>
          <w:p>
            <w:pPr>
              <w:spacing w:line="360" w:lineRule="auto"/>
              <w:jc w:val="center"/>
              <w:rPr>
                <w:rFonts w:ascii="宋体" w:hAnsi="宋体"/>
                <w:sz w:val="28"/>
              </w:rPr>
            </w:pPr>
          </w:p>
        </w:tc>
        <w:tc>
          <w:tcPr>
            <w:tcW w:w="1560" w:type="dxa"/>
            <w:vAlign w:val="center"/>
          </w:tcPr>
          <w:p>
            <w:pPr>
              <w:spacing w:line="360" w:lineRule="auto"/>
              <w:jc w:val="center"/>
              <w:rPr>
                <w:rFonts w:ascii="宋体" w:hAnsi="宋体"/>
                <w:sz w:val="28"/>
              </w:rPr>
            </w:pPr>
          </w:p>
        </w:tc>
        <w:tc>
          <w:tcPr>
            <w:tcW w:w="1512" w:type="dxa"/>
            <w:vAlign w:val="center"/>
          </w:tcPr>
          <w:p>
            <w:pPr>
              <w:spacing w:line="360" w:lineRule="auto"/>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pPr>
              <w:spacing w:line="360" w:lineRule="auto"/>
              <w:jc w:val="center"/>
              <w:rPr>
                <w:rFonts w:ascii="宋体" w:hAnsi="宋体"/>
                <w:sz w:val="28"/>
              </w:rPr>
            </w:pPr>
            <w:r>
              <w:rPr>
                <w:rFonts w:hint="eastAsia" w:ascii="宋体" w:hAnsi="宋体"/>
                <w:sz w:val="28"/>
              </w:rPr>
              <w:t>...</w:t>
            </w:r>
          </w:p>
        </w:tc>
        <w:tc>
          <w:tcPr>
            <w:tcW w:w="1291" w:type="dxa"/>
            <w:vAlign w:val="center"/>
          </w:tcPr>
          <w:p>
            <w:pPr>
              <w:spacing w:line="360" w:lineRule="auto"/>
              <w:jc w:val="center"/>
              <w:rPr>
                <w:rFonts w:ascii="宋体" w:hAnsi="宋体"/>
                <w:sz w:val="28"/>
              </w:rPr>
            </w:pPr>
          </w:p>
        </w:tc>
        <w:tc>
          <w:tcPr>
            <w:tcW w:w="1974" w:type="dxa"/>
            <w:vAlign w:val="center"/>
          </w:tcPr>
          <w:p>
            <w:pPr>
              <w:spacing w:line="360" w:lineRule="auto"/>
              <w:jc w:val="center"/>
              <w:rPr>
                <w:rFonts w:ascii="宋体" w:hAnsi="宋体"/>
                <w:sz w:val="28"/>
              </w:rPr>
            </w:pPr>
          </w:p>
        </w:tc>
        <w:tc>
          <w:tcPr>
            <w:tcW w:w="1701" w:type="dxa"/>
            <w:vAlign w:val="center"/>
          </w:tcPr>
          <w:p>
            <w:pPr>
              <w:spacing w:line="360" w:lineRule="auto"/>
              <w:jc w:val="center"/>
              <w:rPr>
                <w:rFonts w:ascii="宋体" w:hAnsi="宋体"/>
                <w:sz w:val="28"/>
              </w:rPr>
            </w:pPr>
          </w:p>
        </w:tc>
        <w:tc>
          <w:tcPr>
            <w:tcW w:w="1560" w:type="dxa"/>
            <w:vAlign w:val="center"/>
          </w:tcPr>
          <w:p>
            <w:pPr>
              <w:spacing w:line="360" w:lineRule="auto"/>
              <w:jc w:val="center"/>
              <w:rPr>
                <w:rFonts w:ascii="宋体" w:hAnsi="宋体"/>
                <w:sz w:val="28"/>
              </w:rPr>
            </w:pPr>
          </w:p>
        </w:tc>
        <w:tc>
          <w:tcPr>
            <w:tcW w:w="1512" w:type="dxa"/>
            <w:vAlign w:val="center"/>
          </w:tcPr>
          <w:p>
            <w:pPr>
              <w:spacing w:line="360" w:lineRule="auto"/>
              <w:jc w:val="center"/>
              <w:rPr>
                <w:rFonts w:ascii="宋体" w:hAnsi="宋体"/>
                <w:sz w:val="28"/>
              </w:rPr>
            </w:pPr>
          </w:p>
        </w:tc>
      </w:tr>
    </w:tbl>
    <w:p>
      <w:pPr>
        <w:spacing w:line="360" w:lineRule="auto"/>
        <w:rPr>
          <w:rFonts w:ascii="宋体" w:hAnsi="宋体"/>
        </w:rPr>
      </w:pPr>
      <w:r>
        <w:rPr>
          <w:rFonts w:hint="eastAsia" w:ascii="宋体" w:hAnsi="宋体"/>
        </w:rPr>
        <w:t>注：1、后附相关人员的身份证、职称证等比选响应单位认为有必要的所有证件的复印件。</w:t>
      </w:r>
      <w:r>
        <w:rPr>
          <w:rFonts w:ascii="黑体" w:hAnsi="宋体" w:eastAsia="黑体"/>
          <w:kern w:val="0"/>
          <w:sz w:val="36"/>
          <w:lang w:val="zh-CN"/>
        </w:rPr>
        <w:br w:type="page"/>
      </w:r>
      <w:r>
        <w:rPr>
          <w:rFonts w:hint="eastAsia" w:ascii="宋体" w:hAnsi="宋体"/>
          <w:b/>
          <w:sz w:val="28"/>
        </w:rPr>
        <w:t>7、服务方案</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8850" w:type="dxa"/>
          </w:tcPr>
          <w:p>
            <w:pPr>
              <w:spacing w:line="360" w:lineRule="auto"/>
              <w:rPr>
                <w:rFonts w:ascii="宋体" w:hAnsi="宋体"/>
                <w:sz w:val="28"/>
              </w:rPr>
            </w:pPr>
          </w:p>
        </w:tc>
      </w:tr>
    </w:tbl>
    <w:p>
      <w:pPr>
        <w:spacing w:line="360" w:lineRule="auto"/>
        <w:jc w:val="left"/>
        <w:rPr>
          <w:rFonts w:ascii="宋体" w:hAnsi="宋体"/>
        </w:rPr>
      </w:pPr>
      <w:r>
        <w:rPr>
          <w:rFonts w:hint="eastAsia" w:ascii="宋体" w:hAnsi="宋体"/>
        </w:rPr>
        <w:t>注：格式自拟，要求详见评分表。</w:t>
      </w:r>
    </w:p>
    <w:p>
      <w:pPr>
        <w:spacing w:line="360" w:lineRule="auto"/>
        <w:jc w:val="left"/>
        <w:rPr>
          <w:rFonts w:ascii="宋体" w:hAnsi="宋体"/>
        </w:rPr>
      </w:pPr>
    </w:p>
    <w:p>
      <w:pPr>
        <w:spacing w:line="360" w:lineRule="auto"/>
        <w:rPr>
          <w:rFonts w:ascii="宋体" w:hAnsi="宋体"/>
          <w:b/>
          <w:sz w:val="28"/>
        </w:rPr>
      </w:pPr>
      <w:r>
        <w:rPr>
          <w:rFonts w:hint="eastAsia" w:ascii="宋体" w:hAnsi="宋体"/>
          <w:b/>
          <w:sz w:val="28"/>
        </w:rPr>
        <w:t>8、服务业绩</w:t>
      </w:r>
    </w:p>
    <w:tbl>
      <w:tblPr>
        <w:tblStyle w:val="6"/>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2787"/>
        <w:gridCol w:w="1985"/>
        <w:gridCol w:w="2658"/>
        <w:gridCol w:w="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5" w:type="dxa"/>
          <w:trHeight w:val="586" w:hRule="atLeast"/>
        </w:trPr>
        <w:tc>
          <w:tcPr>
            <w:tcW w:w="9287" w:type="dxa"/>
            <w:gridSpan w:val="4"/>
            <w:vAlign w:val="center"/>
          </w:tcPr>
          <w:p>
            <w:pPr>
              <w:spacing w:line="360" w:lineRule="auto"/>
              <w:jc w:val="center"/>
              <w:rPr>
                <w:rFonts w:ascii="宋体" w:hAnsi="宋体"/>
              </w:rPr>
            </w:pPr>
            <w:r>
              <w:rPr>
                <w:rFonts w:hint="eastAsia" w:ascii="宋体" w:hAnsi="宋体"/>
              </w:rPr>
              <w:t>已完成项目的详细清单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r>
              <w:rPr>
                <w:rFonts w:hint="eastAsia" w:ascii="宋体" w:hAnsi="宋体"/>
              </w:rPr>
              <w:t>起止时间</w:t>
            </w:r>
          </w:p>
        </w:tc>
        <w:tc>
          <w:tcPr>
            <w:tcW w:w="2787" w:type="dxa"/>
            <w:vAlign w:val="center"/>
          </w:tcPr>
          <w:p>
            <w:pPr>
              <w:spacing w:line="360" w:lineRule="auto"/>
              <w:jc w:val="center"/>
              <w:rPr>
                <w:rFonts w:ascii="宋体" w:hAnsi="宋体"/>
              </w:rPr>
            </w:pPr>
            <w:r>
              <w:rPr>
                <w:rFonts w:hint="eastAsia" w:ascii="宋体" w:hAnsi="宋体"/>
              </w:rPr>
              <w:t>项目名称</w:t>
            </w:r>
          </w:p>
        </w:tc>
        <w:tc>
          <w:tcPr>
            <w:tcW w:w="1985" w:type="dxa"/>
            <w:vAlign w:val="center"/>
          </w:tcPr>
          <w:p>
            <w:pPr>
              <w:spacing w:line="360" w:lineRule="auto"/>
              <w:jc w:val="center"/>
              <w:rPr>
                <w:rFonts w:ascii="宋体" w:hAnsi="宋体"/>
              </w:rPr>
            </w:pPr>
            <w:r>
              <w:rPr>
                <w:rFonts w:hint="eastAsia" w:ascii="宋体" w:hAnsi="宋体"/>
              </w:rPr>
              <w:t>项目负责人</w:t>
            </w:r>
          </w:p>
        </w:tc>
        <w:tc>
          <w:tcPr>
            <w:tcW w:w="2693" w:type="dxa"/>
            <w:gridSpan w:val="2"/>
            <w:vAlign w:val="center"/>
          </w:tcPr>
          <w:p>
            <w:pPr>
              <w:spacing w:line="360" w:lineRule="auto"/>
              <w:jc w:val="center"/>
              <w:rPr>
                <w:rFonts w:ascii="宋体" w:hAnsi="宋体"/>
              </w:rPr>
            </w:pPr>
            <w:r>
              <w:rPr>
                <w:rFonts w:hint="eastAsia" w:ascii="宋体" w:hAnsi="宋体"/>
              </w:rPr>
              <w:t>项目额</w:t>
            </w:r>
          </w:p>
          <w:p>
            <w:pPr>
              <w:spacing w:line="360" w:lineRule="auto"/>
              <w:jc w:val="center"/>
              <w:rPr>
                <w:rFonts w:ascii="宋体" w:hAnsi="宋体"/>
              </w:rPr>
            </w:pPr>
            <w:r>
              <w:rPr>
                <w:rFonts w:hint="eastAsia" w:ascii="宋体" w:hAnsi="宋体"/>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p>
        </w:tc>
        <w:tc>
          <w:tcPr>
            <w:tcW w:w="2787" w:type="dxa"/>
            <w:vAlign w:val="center"/>
          </w:tcPr>
          <w:p>
            <w:pPr>
              <w:spacing w:line="360" w:lineRule="auto"/>
              <w:jc w:val="center"/>
              <w:rPr>
                <w:rFonts w:ascii="宋体" w:hAnsi="宋体"/>
              </w:rPr>
            </w:pPr>
          </w:p>
        </w:tc>
        <w:tc>
          <w:tcPr>
            <w:tcW w:w="1985" w:type="dxa"/>
            <w:vAlign w:val="center"/>
          </w:tcPr>
          <w:p>
            <w:pPr>
              <w:spacing w:line="360" w:lineRule="auto"/>
              <w:jc w:val="center"/>
              <w:rPr>
                <w:rFonts w:ascii="宋体" w:hAnsi="宋体"/>
              </w:rPr>
            </w:pPr>
          </w:p>
        </w:tc>
        <w:tc>
          <w:tcPr>
            <w:tcW w:w="2693" w:type="dxa"/>
            <w:gridSpan w:val="2"/>
            <w:vAlign w:val="center"/>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p>
        </w:tc>
        <w:tc>
          <w:tcPr>
            <w:tcW w:w="2787" w:type="dxa"/>
            <w:vAlign w:val="center"/>
          </w:tcPr>
          <w:p>
            <w:pPr>
              <w:spacing w:line="360" w:lineRule="auto"/>
              <w:jc w:val="center"/>
              <w:rPr>
                <w:rFonts w:ascii="宋体" w:hAnsi="宋体"/>
              </w:rPr>
            </w:pPr>
          </w:p>
        </w:tc>
        <w:tc>
          <w:tcPr>
            <w:tcW w:w="1985" w:type="dxa"/>
            <w:vAlign w:val="center"/>
          </w:tcPr>
          <w:p>
            <w:pPr>
              <w:spacing w:line="360" w:lineRule="auto"/>
              <w:jc w:val="center"/>
              <w:rPr>
                <w:rFonts w:ascii="宋体" w:hAnsi="宋体"/>
              </w:rPr>
            </w:pPr>
          </w:p>
        </w:tc>
        <w:tc>
          <w:tcPr>
            <w:tcW w:w="2693" w:type="dxa"/>
            <w:gridSpan w:val="2"/>
            <w:vAlign w:val="center"/>
          </w:tcPr>
          <w:p>
            <w:pPr>
              <w:spacing w:line="360" w:lineRule="auto"/>
              <w:jc w:val="center"/>
              <w:rPr>
                <w:rFonts w:ascii="宋体" w:hAnsi="宋体"/>
              </w:rPr>
            </w:pPr>
          </w:p>
        </w:tc>
      </w:tr>
    </w:tbl>
    <w:p>
      <w:pPr>
        <w:spacing w:line="360" w:lineRule="auto"/>
        <w:jc w:val="left"/>
        <w:rPr>
          <w:rFonts w:ascii="宋体" w:hAnsi="宋体"/>
        </w:rPr>
      </w:pPr>
      <w:r>
        <w:rPr>
          <w:rFonts w:hint="eastAsia" w:ascii="宋体" w:hAnsi="宋体"/>
        </w:rPr>
        <w:t>   注：1、上述业绩以合同签订时间为准，须提供业绩证明材料。</w:t>
      </w:r>
    </w:p>
    <w:p>
      <w:pPr>
        <w:spacing w:line="360" w:lineRule="auto"/>
        <w:jc w:val="left"/>
        <w:rPr>
          <w:rFonts w:ascii="宋体" w:hAnsi="宋体"/>
        </w:rPr>
      </w:pPr>
    </w:p>
    <w:p>
      <w:pPr>
        <w:spacing w:line="360" w:lineRule="auto"/>
        <w:jc w:val="left"/>
        <w:rPr>
          <w:rFonts w:ascii="宋体" w:hAnsi="宋体"/>
        </w:rPr>
      </w:pPr>
    </w:p>
    <w:p>
      <w:pPr>
        <w:widowControl/>
        <w:jc w:val="left"/>
        <w:rPr>
          <w:rFonts w:ascii="宋体" w:hAnsi="宋体"/>
          <w:b/>
          <w:color w:val="000000"/>
          <w:kern w:val="0"/>
          <w:sz w:val="36"/>
          <w:lang w:val="zh-CN"/>
        </w:rPr>
      </w:pPr>
      <w:r>
        <w:rPr>
          <w:rFonts w:ascii="宋体" w:hAnsi="宋体"/>
          <w:b/>
          <w:color w:val="000000"/>
          <w:kern w:val="0"/>
          <w:sz w:val="36"/>
          <w:lang w:val="zh-CN"/>
        </w:rPr>
        <w:br w:type="page"/>
      </w:r>
    </w:p>
    <w:p>
      <w:pPr>
        <w:spacing w:line="360" w:lineRule="auto"/>
        <w:jc w:val="center"/>
        <w:outlineLvl w:val="0"/>
        <w:rPr>
          <w:rFonts w:ascii="宋体" w:hAnsi="宋体"/>
          <w:b/>
          <w:color w:val="000000"/>
          <w:kern w:val="0"/>
          <w:sz w:val="36"/>
          <w:lang w:val="zh-CN"/>
        </w:rPr>
      </w:pPr>
      <w:r>
        <w:rPr>
          <w:rFonts w:hint="eastAsia" w:ascii="宋体" w:hAnsi="宋体"/>
          <w:b/>
          <w:color w:val="000000"/>
          <w:kern w:val="0"/>
          <w:sz w:val="36"/>
          <w:lang w:val="zh-CN"/>
        </w:rPr>
        <w:t>第三章  评审办法</w:t>
      </w:r>
    </w:p>
    <w:p>
      <w:pPr>
        <w:autoSpaceDE w:val="0"/>
        <w:autoSpaceDN w:val="0"/>
        <w:adjustRightInd w:val="0"/>
        <w:spacing w:line="360" w:lineRule="auto"/>
        <w:ind w:firstLine="560" w:firstLineChars="200"/>
        <w:rPr>
          <w:rFonts w:ascii="方正宋黑简体" w:hAnsi="宋体" w:eastAsia="方正宋黑简体"/>
          <w:color w:val="FF0000"/>
          <w:kern w:val="0"/>
          <w:sz w:val="32"/>
          <w:lang w:val="zh-CN"/>
        </w:rPr>
      </w:pPr>
      <w:r>
        <w:rPr>
          <w:rFonts w:hint="eastAsia" w:ascii="宋体" w:hAnsi="宋体"/>
          <w:kern w:val="0"/>
          <w:sz w:val="28"/>
          <w:lang w:val="zh-CN"/>
        </w:rPr>
        <w:t>本次比选评审采用综合评分法。</w:t>
      </w:r>
    </w:p>
    <w:p>
      <w:pPr>
        <w:autoSpaceDE w:val="0"/>
        <w:autoSpaceDN w:val="0"/>
        <w:adjustRightInd w:val="0"/>
        <w:spacing w:line="500" w:lineRule="exact"/>
        <w:ind w:firstLine="551" w:firstLineChars="196"/>
        <w:jc w:val="left"/>
        <w:outlineLvl w:val="0"/>
        <w:rPr>
          <w:rFonts w:ascii="宋体" w:hAnsi="宋体"/>
          <w:b/>
          <w:kern w:val="0"/>
          <w:sz w:val="28"/>
          <w:lang w:val="zh-CN"/>
        </w:rPr>
      </w:pPr>
      <w:r>
        <w:rPr>
          <w:rFonts w:hint="eastAsia" w:ascii="宋体" w:hAnsi="宋体"/>
          <w:b/>
          <w:kern w:val="0"/>
          <w:sz w:val="28"/>
          <w:lang w:val="zh-CN"/>
        </w:rPr>
        <w:t>1、基本流程（详见第一章4和5）</w:t>
      </w:r>
    </w:p>
    <w:p>
      <w:pPr>
        <w:autoSpaceDE w:val="0"/>
        <w:autoSpaceDN w:val="0"/>
        <w:adjustRightInd w:val="0"/>
        <w:spacing w:line="500" w:lineRule="exact"/>
        <w:ind w:firstLine="548" w:firstLineChars="196"/>
        <w:jc w:val="left"/>
        <w:rPr>
          <w:rFonts w:ascii="宋体" w:hAnsi="宋体"/>
          <w:kern w:val="0"/>
          <w:sz w:val="28"/>
          <w:lang w:val="zh-CN"/>
        </w:rPr>
      </w:pPr>
      <w:r>
        <w:rPr>
          <w:rFonts w:hint="eastAsia" w:ascii="宋体" w:hAnsi="宋体"/>
          <w:kern w:val="0"/>
          <w:sz w:val="28"/>
          <w:lang w:val="zh-CN"/>
        </w:rPr>
        <w:t>评审委员会首先对比选响应文件进行符合性审查（详见第一章4.2），通过符合性审查的，评委按照评分标准（见后附评分表）依次对比选响应单位的比选响应文件进行打分，将五位评委的打分取算术平均值作为比选响应单位的最终得分。按比选响应单位的最终得分高低顺序进行排序，采购单位确定得分最高的比选响应单位为中选候选人。</w:t>
      </w:r>
    </w:p>
    <w:p>
      <w:pPr>
        <w:autoSpaceDE w:val="0"/>
        <w:autoSpaceDN w:val="0"/>
        <w:adjustRightInd w:val="0"/>
        <w:spacing w:line="500" w:lineRule="exact"/>
        <w:ind w:firstLine="548" w:firstLineChars="196"/>
        <w:jc w:val="left"/>
        <w:rPr>
          <w:rFonts w:ascii="宋体" w:hAnsi="宋体"/>
          <w:kern w:val="0"/>
          <w:sz w:val="28"/>
          <w:lang w:val="zh-CN"/>
        </w:rPr>
      </w:pPr>
      <w:r>
        <w:rPr>
          <w:rFonts w:hint="eastAsia" w:ascii="宋体" w:hAnsi="宋体"/>
          <w:kern w:val="0"/>
          <w:sz w:val="28"/>
          <w:lang w:val="zh-CN"/>
        </w:rPr>
        <w:t>中选候选人主动放弃中选(应提供盖章的书面声明)或提出不能在服务周期内随时保证接受采购单位委托的，则视为放弃。采购单位应按照最终得分排序依次递补中选人。如分数相同(精确到小数点后两位)，则由评委投票决定，得票数多者中选。</w:t>
      </w:r>
    </w:p>
    <w:p>
      <w:pPr>
        <w:autoSpaceDE w:val="0"/>
        <w:autoSpaceDN w:val="0"/>
        <w:adjustRightInd w:val="0"/>
        <w:spacing w:line="360" w:lineRule="auto"/>
        <w:ind w:firstLine="560" w:firstLineChars="200"/>
        <w:jc w:val="left"/>
        <w:rPr>
          <w:rFonts w:ascii="宋体" w:hAnsi="宋体"/>
          <w:kern w:val="0"/>
          <w:sz w:val="28"/>
          <w:lang w:val="zh-CN"/>
        </w:rPr>
      </w:pPr>
      <w:r>
        <w:rPr>
          <w:rFonts w:hint="eastAsia" w:ascii="宋体" w:hAnsi="宋体"/>
          <w:kern w:val="0"/>
          <w:sz w:val="28"/>
          <w:lang w:val="zh-CN"/>
        </w:rPr>
        <w:t>本次比选最终确定第</w:t>
      </w:r>
      <w:r>
        <w:rPr>
          <w:rFonts w:hint="eastAsia" w:ascii="宋体" w:hAnsi="宋体"/>
          <w:kern w:val="0"/>
          <w:sz w:val="28"/>
        </w:rPr>
        <w:t>1名为</w:t>
      </w:r>
      <w:r>
        <w:rPr>
          <w:rFonts w:hint="eastAsia" w:ascii="宋体" w:hAnsi="宋体"/>
          <w:kern w:val="0"/>
          <w:sz w:val="28"/>
          <w:lang w:val="zh-CN"/>
        </w:rPr>
        <w:t>中选单位。</w:t>
      </w:r>
    </w:p>
    <w:p>
      <w:pPr>
        <w:widowControl/>
        <w:jc w:val="left"/>
        <w:rPr>
          <w:rFonts w:ascii="宋体" w:hAnsi="宋体"/>
          <w:b/>
          <w:kern w:val="0"/>
          <w:sz w:val="28"/>
          <w:szCs w:val="28"/>
          <w:lang w:val="zh-CN"/>
        </w:rPr>
      </w:pPr>
      <w:r>
        <w:rPr>
          <w:rFonts w:ascii="宋体" w:hAnsi="宋体"/>
          <w:b/>
          <w:kern w:val="0"/>
          <w:sz w:val="28"/>
          <w:szCs w:val="28"/>
          <w:lang w:val="zh-CN"/>
        </w:rPr>
        <w:br w:type="page"/>
      </w:r>
    </w:p>
    <w:p>
      <w:pPr>
        <w:autoSpaceDE w:val="0"/>
        <w:autoSpaceDN w:val="0"/>
        <w:adjustRightInd w:val="0"/>
        <w:spacing w:line="360" w:lineRule="auto"/>
        <w:ind w:firstLine="562" w:firstLineChars="200"/>
        <w:jc w:val="left"/>
        <w:outlineLvl w:val="0"/>
        <w:rPr>
          <w:rFonts w:ascii="宋体" w:hAnsi="宋体"/>
          <w:b/>
          <w:color w:val="000000" w:themeColor="text1"/>
          <w:kern w:val="0"/>
          <w:sz w:val="28"/>
          <w:szCs w:val="28"/>
          <w:lang w:val="zh-CN"/>
        </w:rPr>
      </w:pPr>
      <w:r>
        <w:rPr>
          <w:rFonts w:hint="eastAsia" w:ascii="宋体" w:hAnsi="宋体"/>
          <w:b/>
          <w:color w:val="000000" w:themeColor="text1"/>
          <w:kern w:val="0"/>
          <w:sz w:val="28"/>
          <w:szCs w:val="28"/>
          <w:lang w:val="zh-CN"/>
        </w:rPr>
        <w:t>2、评分表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134"/>
        <w:gridCol w:w="709"/>
        <w:gridCol w:w="6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675" w:type="dxa"/>
          </w:tcPr>
          <w:p>
            <w:pPr>
              <w:rPr>
                <w:b/>
                <w:bCs/>
              </w:rPr>
            </w:pPr>
            <w:bookmarkStart w:id="0" w:name="_GoBack" w:colFirst="2" w:colLast="2"/>
            <w:r>
              <w:rPr>
                <w:rFonts w:hint="eastAsia"/>
                <w:b/>
                <w:bCs/>
              </w:rPr>
              <w:t>序号</w:t>
            </w:r>
          </w:p>
        </w:tc>
        <w:tc>
          <w:tcPr>
            <w:tcW w:w="1134" w:type="dxa"/>
          </w:tcPr>
          <w:p>
            <w:pPr>
              <w:rPr>
                <w:b/>
                <w:bCs/>
              </w:rPr>
            </w:pPr>
            <w:r>
              <w:rPr>
                <w:rFonts w:hint="eastAsia"/>
                <w:b/>
                <w:bCs/>
              </w:rPr>
              <w:t>评分项目</w:t>
            </w:r>
          </w:p>
        </w:tc>
        <w:tc>
          <w:tcPr>
            <w:tcW w:w="709" w:type="dxa"/>
          </w:tcPr>
          <w:p>
            <w:pPr>
              <w:rPr>
                <w:b/>
                <w:bCs/>
              </w:rPr>
            </w:pPr>
            <w:r>
              <w:rPr>
                <w:rFonts w:hint="eastAsia"/>
                <w:b/>
                <w:bCs/>
              </w:rPr>
              <w:t>满分</w:t>
            </w:r>
          </w:p>
        </w:tc>
        <w:tc>
          <w:tcPr>
            <w:tcW w:w="6004" w:type="dxa"/>
          </w:tcPr>
          <w:p>
            <w:pPr>
              <w:rPr>
                <w:b/>
                <w:bCs/>
              </w:rPr>
            </w:pPr>
            <w:r>
              <w:rPr>
                <w:rFonts w:hint="eastAsia"/>
                <w:b/>
                <w:bCs/>
              </w:rPr>
              <w:t>评分依据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trPr>
        <w:tc>
          <w:tcPr>
            <w:tcW w:w="675" w:type="dxa"/>
            <w:noWrap/>
          </w:tcPr>
          <w:p>
            <w:r>
              <w:rPr>
                <w:rFonts w:hint="eastAsia"/>
              </w:rPr>
              <w:t>1</w:t>
            </w:r>
          </w:p>
        </w:tc>
        <w:tc>
          <w:tcPr>
            <w:tcW w:w="1134" w:type="dxa"/>
          </w:tcPr>
          <w:p>
            <w:r>
              <w:rPr>
                <w:rFonts w:hint="eastAsia"/>
              </w:rPr>
              <w:t>主要技术方案</w:t>
            </w:r>
          </w:p>
        </w:tc>
        <w:tc>
          <w:tcPr>
            <w:tcW w:w="709" w:type="dxa"/>
            <w:noWrap/>
          </w:tcPr>
          <w:p>
            <w:r>
              <w:rPr>
                <w:rFonts w:hint="eastAsia"/>
              </w:rPr>
              <w:t>20</w:t>
            </w:r>
          </w:p>
        </w:tc>
        <w:tc>
          <w:tcPr>
            <w:tcW w:w="6004" w:type="dxa"/>
          </w:tcPr>
          <w:p>
            <w:r>
              <w:rPr>
                <w:rFonts w:hint="eastAsia"/>
              </w:rPr>
              <w:t>1）所提供的测绘技术方案满足或优于本次招标要求且对于项目实施提出建议，得20分；</w:t>
            </w:r>
            <w:r>
              <w:rPr>
                <w:rFonts w:hint="eastAsia"/>
              </w:rPr>
              <w:br w:type="textWrapping"/>
            </w:r>
            <w:r>
              <w:rPr>
                <w:rFonts w:hint="eastAsia"/>
              </w:rPr>
              <w:t>2）所提供的技术方案较好满足本次招标要求具备针对性的，得14分；</w:t>
            </w:r>
            <w:r>
              <w:rPr>
                <w:rFonts w:hint="eastAsia"/>
              </w:rPr>
              <w:br w:type="textWrapping"/>
            </w:r>
            <w:r>
              <w:rPr>
                <w:rFonts w:hint="eastAsia"/>
              </w:rPr>
              <w:t>3）所提供的技术方案基本满足本次招标要求具备针对性的，得8分；</w:t>
            </w:r>
          </w:p>
          <w:p>
            <w:r>
              <w:t>4</w:t>
            </w:r>
            <w:r>
              <w:rPr>
                <w:rFonts w:hint="eastAsia"/>
              </w:rPr>
              <w:t>）其他，得0分。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6" w:hRule="atLeast"/>
        </w:trPr>
        <w:tc>
          <w:tcPr>
            <w:tcW w:w="675" w:type="dxa"/>
            <w:noWrap/>
          </w:tcPr>
          <w:p>
            <w:r>
              <w:rPr>
                <w:rFonts w:hint="eastAsia"/>
              </w:rPr>
              <w:t>2</w:t>
            </w:r>
          </w:p>
        </w:tc>
        <w:tc>
          <w:tcPr>
            <w:tcW w:w="1134" w:type="dxa"/>
          </w:tcPr>
          <w:p>
            <w:r>
              <w:rPr>
                <w:rFonts w:hint="eastAsia"/>
              </w:rPr>
              <w:t>项目负责人及项目团队</w:t>
            </w:r>
          </w:p>
        </w:tc>
        <w:tc>
          <w:tcPr>
            <w:tcW w:w="709" w:type="dxa"/>
            <w:noWrap/>
          </w:tcPr>
          <w:p>
            <w:r>
              <w:rPr>
                <w:rFonts w:hint="eastAsia"/>
              </w:rPr>
              <w:t>10</w:t>
            </w:r>
          </w:p>
        </w:tc>
        <w:tc>
          <w:tcPr>
            <w:tcW w:w="6004" w:type="dxa"/>
          </w:tcPr>
          <w:p>
            <w:r>
              <w:rPr>
                <w:rFonts w:hint="eastAsia"/>
              </w:rPr>
              <w:t>1）项目负责人具备测绘相关专业本科或以上学历，提供学历证书复印件并加盖公章的，得1分；未提供得0分。</w:t>
            </w:r>
            <w:r>
              <w:rPr>
                <w:rFonts w:hint="eastAsia"/>
              </w:rPr>
              <w:br w:type="textWrapping"/>
            </w:r>
            <w:r>
              <w:rPr>
                <w:rFonts w:hint="eastAsia"/>
              </w:rPr>
              <w:t>2）项目负责人具备省市级或以上人力资源与社会保障部及国家测绘地理信息局共同颁发的《中华人民共和国注册测绘师资格证书》，提供证书复印件并加盖公章的，得2分；未提供得0分。</w:t>
            </w:r>
            <w:r>
              <w:rPr>
                <w:rFonts w:hint="eastAsia"/>
              </w:rPr>
              <w:br w:type="textWrapping"/>
            </w:r>
            <w:r>
              <w:rPr>
                <w:rFonts w:hint="eastAsia"/>
              </w:rPr>
              <w:t xml:space="preserve"> 3）项目负责人具备测绘相关专业高级职称，提供证书复印件并加盖公章的得2分；具备测绘相关专业中级职称，提供证书复印件并加盖公章的得1分；未提供得0分。                                                                                        4）除负责人外，项目团队成员中每有一名测绘及相关专业高级职称或注册测绘得1分，最多得5分。</w:t>
            </w:r>
            <w:r>
              <w:rPr>
                <w:rFonts w:hint="eastAsia"/>
              </w:rPr>
              <w:br w:type="textWrapping"/>
            </w: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5" w:hRule="atLeast"/>
        </w:trPr>
        <w:tc>
          <w:tcPr>
            <w:tcW w:w="675" w:type="dxa"/>
            <w:noWrap/>
          </w:tcPr>
          <w:p>
            <w:r>
              <w:rPr>
                <w:rFonts w:hint="eastAsia"/>
              </w:rPr>
              <w:t>3</w:t>
            </w:r>
          </w:p>
        </w:tc>
        <w:tc>
          <w:tcPr>
            <w:tcW w:w="1134" w:type="dxa"/>
          </w:tcPr>
          <w:p>
            <w:r>
              <w:rPr>
                <w:rFonts w:hint="eastAsia"/>
              </w:rPr>
              <w:t>投入仪器设备</w:t>
            </w:r>
          </w:p>
        </w:tc>
        <w:tc>
          <w:tcPr>
            <w:tcW w:w="709" w:type="dxa"/>
            <w:noWrap/>
          </w:tcPr>
          <w:p>
            <w:r>
              <w:rPr>
                <w:rFonts w:hint="eastAsia"/>
              </w:rPr>
              <w:t>10</w:t>
            </w:r>
          </w:p>
        </w:tc>
        <w:tc>
          <w:tcPr>
            <w:tcW w:w="6004" w:type="dxa"/>
          </w:tcPr>
          <w:p>
            <w:r>
              <w:rPr>
                <w:rFonts w:hint="eastAsia"/>
              </w:rPr>
              <w:t>1）投标人提供的设备齐全，满足现场工程检测、检验、测量、办公等工作需要，得10分；</w:t>
            </w:r>
            <w:r>
              <w:rPr>
                <w:rFonts w:hint="eastAsia"/>
              </w:rPr>
              <w:br w:type="textWrapping"/>
            </w:r>
            <w:r>
              <w:rPr>
                <w:rFonts w:hint="eastAsia"/>
              </w:rPr>
              <w:t>2）投标人提供的设备较齐全，基本满足现场工程检测、检验、测量、办公等工作需要，得7分；</w:t>
            </w:r>
            <w:r>
              <w:rPr>
                <w:rFonts w:hint="eastAsia"/>
              </w:rPr>
              <w:br w:type="textWrapping"/>
            </w:r>
            <w:r>
              <w:rPr>
                <w:rFonts w:hint="eastAsia"/>
              </w:rPr>
              <w:t>3）投标人提供的设备不够齐全，不能满足现场工程检测、检验、测量、办公等工作需要，得</w:t>
            </w:r>
            <w:r>
              <w:t>0</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675" w:type="dxa"/>
            <w:noWrap/>
          </w:tcPr>
          <w:p>
            <w:r>
              <w:rPr>
                <w:rFonts w:hint="eastAsia"/>
              </w:rPr>
              <w:t>4</w:t>
            </w:r>
          </w:p>
        </w:tc>
        <w:tc>
          <w:tcPr>
            <w:tcW w:w="1134" w:type="dxa"/>
          </w:tcPr>
          <w:p>
            <w:r>
              <w:rPr>
                <w:rFonts w:hint="eastAsia"/>
              </w:rPr>
              <w:t>进度保证措施</w:t>
            </w:r>
          </w:p>
        </w:tc>
        <w:tc>
          <w:tcPr>
            <w:tcW w:w="709" w:type="dxa"/>
            <w:noWrap/>
          </w:tcPr>
          <w:p>
            <w:r>
              <w:rPr>
                <w:rFonts w:hint="eastAsia"/>
              </w:rPr>
              <w:t>10</w:t>
            </w:r>
          </w:p>
        </w:tc>
        <w:tc>
          <w:tcPr>
            <w:tcW w:w="6004" w:type="dxa"/>
          </w:tcPr>
          <w:p>
            <w:r>
              <w:rPr>
                <w:rFonts w:hint="eastAsia"/>
              </w:rPr>
              <w:t>1）进度计划安排合理、可实施性强的，得10分；</w:t>
            </w:r>
            <w:r>
              <w:rPr>
                <w:rFonts w:hint="eastAsia"/>
              </w:rPr>
              <w:br w:type="textWrapping"/>
            </w:r>
            <w:r>
              <w:rPr>
                <w:rFonts w:hint="eastAsia"/>
              </w:rPr>
              <w:t>2）进度计划基本合理、可实施性一般的；得7分；</w:t>
            </w:r>
            <w:r>
              <w:rPr>
                <w:rFonts w:hint="eastAsia"/>
              </w:rPr>
              <w:br w:type="textWrapping"/>
            </w:r>
            <w:r>
              <w:rPr>
                <w:rFonts w:hint="eastAsia"/>
              </w:rPr>
              <w:t>3）其他，得0分。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675" w:type="dxa"/>
            <w:noWrap/>
          </w:tcPr>
          <w:p>
            <w:r>
              <w:rPr>
                <w:rFonts w:hint="eastAsia"/>
              </w:rPr>
              <w:t>5</w:t>
            </w:r>
          </w:p>
        </w:tc>
        <w:tc>
          <w:tcPr>
            <w:tcW w:w="1134" w:type="dxa"/>
          </w:tcPr>
          <w:p>
            <w:r>
              <w:rPr>
                <w:rFonts w:hint="eastAsia"/>
              </w:rPr>
              <w:t>安全、质量保证措施</w:t>
            </w:r>
          </w:p>
        </w:tc>
        <w:tc>
          <w:tcPr>
            <w:tcW w:w="709" w:type="dxa"/>
            <w:noWrap/>
          </w:tcPr>
          <w:p>
            <w:r>
              <w:rPr>
                <w:rFonts w:hint="eastAsia"/>
              </w:rPr>
              <w:t>10</w:t>
            </w:r>
          </w:p>
        </w:tc>
        <w:tc>
          <w:tcPr>
            <w:tcW w:w="6004" w:type="dxa"/>
          </w:tcPr>
          <w:p>
            <w:r>
              <w:rPr>
                <w:rFonts w:hint="eastAsia"/>
              </w:rPr>
              <w:t>1）安全与质量措施和手段合理且可靠的，得10分；</w:t>
            </w:r>
            <w:r>
              <w:rPr>
                <w:rFonts w:hint="eastAsia"/>
              </w:rPr>
              <w:br w:type="textWrapping"/>
            </w:r>
            <w:r>
              <w:rPr>
                <w:rFonts w:hint="eastAsia"/>
              </w:rPr>
              <w:t>2）安全与质量措施和手段较为合理的，得7分；</w:t>
            </w:r>
            <w:r>
              <w:rPr>
                <w:rFonts w:hint="eastAsia"/>
              </w:rPr>
              <w:br w:type="textWrapping"/>
            </w:r>
            <w:r>
              <w:rPr>
                <w:rFonts w:hint="eastAsia"/>
              </w:rPr>
              <w:t>3）安全与质量措施和手段欠合理的，得4分；</w:t>
            </w:r>
            <w:r>
              <w:rPr>
                <w:rFonts w:hint="eastAsia"/>
              </w:rPr>
              <w:br w:type="textWrapping"/>
            </w:r>
            <w:r>
              <w:rPr>
                <w:rFonts w:hint="eastAsia"/>
              </w:rPr>
              <w:t>4）安全与质量措施和手段不合理的，得0分。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trPr>
        <w:tc>
          <w:tcPr>
            <w:tcW w:w="675" w:type="dxa"/>
            <w:noWrap/>
          </w:tcPr>
          <w:p>
            <w:r>
              <w:rPr>
                <w:rFonts w:hint="eastAsia"/>
              </w:rPr>
              <w:t>6</w:t>
            </w:r>
          </w:p>
        </w:tc>
        <w:tc>
          <w:tcPr>
            <w:tcW w:w="1134" w:type="dxa"/>
          </w:tcPr>
          <w:p>
            <w:r>
              <w:rPr>
                <w:rFonts w:hint="eastAsia"/>
              </w:rPr>
              <w:t>保密机制</w:t>
            </w:r>
          </w:p>
        </w:tc>
        <w:tc>
          <w:tcPr>
            <w:tcW w:w="709" w:type="dxa"/>
            <w:noWrap/>
          </w:tcPr>
          <w:p>
            <w:r>
              <w:rPr>
                <w:rFonts w:hint="eastAsia"/>
              </w:rPr>
              <w:t>10</w:t>
            </w:r>
          </w:p>
        </w:tc>
        <w:tc>
          <w:tcPr>
            <w:tcW w:w="6004" w:type="dxa"/>
          </w:tcPr>
          <w:p>
            <w:r>
              <w:rPr>
                <w:rFonts w:hint="eastAsia"/>
              </w:rPr>
              <w:t>1）保密机制合理,切实可行：10分；</w:t>
            </w:r>
            <w:r>
              <w:rPr>
                <w:rFonts w:hint="eastAsia"/>
              </w:rPr>
              <w:br w:type="textWrapping"/>
            </w:r>
            <w:r>
              <w:rPr>
                <w:rFonts w:hint="eastAsia"/>
              </w:rPr>
              <w:t>2）保密机制较合理,可行性较强：7分；</w:t>
            </w:r>
            <w:r>
              <w:rPr>
                <w:rFonts w:hint="eastAsia"/>
              </w:rPr>
              <w:br w:type="textWrapping"/>
            </w:r>
            <w:r>
              <w:rPr>
                <w:rFonts w:hint="eastAsia"/>
              </w:rPr>
              <w:t>3）保密机制基本合理,基本可行：4分；</w:t>
            </w:r>
            <w:r>
              <w:rPr>
                <w:rFonts w:hint="eastAsia"/>
              </w:rPr>
              <w:br w:type="textWrapping"/>
            </w:r>
            <w:r>
              <w:rPr>
                <w:rFonts w:hint="eastAsia"/>
              </w:rPr>
              <w:t>4）未提供保密机制：0分。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675" w:type="dxa"/>
            <w:noWrap/>
          </w:tcPr>
          <w:p>
            <w:r>
              <w:rPr>
                <w:rFonts w:hint="eastAsia"/>
              </w:rPr>
              <w:t>7</w:t>
            </w:r>
          </w:p>
        </w:tc>
        <w:tc>
          <w:tcPr>
            <w:tcW w:w="1134" w:type="dxa"/>
          </w:tcPr>
          <w:p>
            <w:r>
              <w:rPr>
                <w:rFonts w:hint="eastAsia"/>
              </w:rPr>
              <w:t>后续服务的安排与承诺</w:t>
            </w:r>
          </w:p>
        </w:tc>
        <w:tc>
          <w:tcPr>
            <w:tcW w:w="709" w:type="dxa"/>
            <w:noWrap/>
          </w:tcPr>
          <w:p>
            <w:r>
              <w:rPr>
                <w:rFonts w:hint="eastAsia"/>
              </w:rPr>
              <w:t>10</w:t>
            </w:r>
          </w:p>
        </w:tc>
        <w:tc>
          <w:tcPr>
            <w:tcW w:w="6004" w:type="dxa"/>
          </w:tcPr>
          <w:p>
            <w:r>
              <w:rPr>
                <w:rFonts w:hint="eastAsia"/>
              </w:rPr>
              <w:t>1）要求对中标及完工后续服务积极响应、服务到位，得10分；</w:t>
            </w:r>
            <w:r>
              <w:rPr>
                <w:rFonts w:hint="eastAsia"/>
              </w:rPr>
              <w:br w:type="textWrapping"/>
            </w:r>
            <w:r>
              <w:rPr>
                <w:rFonts w:hint="eastAsia"/>
              </w:rPr>
              <w:t>2）要求对中标及完工后续服务一般，得7分；</w:t>
            </w:r>
            <w:r>
              <w:rPr>
                <w:rFonts w:hint="eastAsia"/>
              </w:rPr>
              <w:br w:type="textWrapping"/>
            </w:r>
            <w:r>
              <w:rPr>
                <w:rFonts w:hint="eastAsia"/>
              </w:rPr>
              <w:t>3）要求对中标及完工后续服务未响应，得0分。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675" w:type="dxa"/>
            <w:noWrap/>
          </w:tcPr>
          <w:p>
            <w:r>
              <w:rPr>
                <w:rFonts w:hint="eastAsia"/>
              </w:rPr>
              <w:t>8</w:t>
            </w:r>
          </w:p>
        </w:tc>
        <w:tc>
          <w:tcPr>
            <w:tcW w:w="1134" w:type="dxa"/>
          </w:tcPr>
          <w:p>
            <w:r>
              <w:rPr>
                <w:rFonts w:hint="eastAsia"/>
              </w:rPr>
              <w:t>企业业绩</w:t>
            </w:r>
          </w:p>
        </w:tc>
        <w:tc>
          <w:tcPr>
            <w:tcW w:w="709" w:type="dxa"/>
            <w:noWrap/>
          </w:tcPr>
          <w:p>
            <w:r>
              <w:rPr>
                <w:rFonts w:hint="eastAsia"/>
              </w:rPr>
              <w:t>10</w:t>
            </w:r>
          </w:p>
        </w:tc>
        <w:tc>
          <w:tcPr>
            <w:tcW w:w="6004" w:type="dxa"/>
          </w:tcPr>
          <w:p>
            <w:r>
              <w:rPr>
                <w:rFonts w:hint="eastAsia"/>
              </w:rPr>
              <w:t>投标单位提供近三年的同类业绩（10分）提供1个项目得1分，最高得10分。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6" w:hRule="atLeast"/>
        </w:trPr>
        <w:tc>
          <w:tcPr>
            <w:tcW w:w="675" w:type="dxa"/>
            <w:noWrap/>
          </w:tcPr>
          <w:p>
            <w:r>
              <w:rPr>
                <w:rFonts w:hint="eastAsia"/>
              </w:rPr>
              <w:t>9</w:t>
            </w:r>
          </w:p>
        </w:tc>
        <w:tc>
          <w:tcPr>
            <w:tcW w:w="1134" w:type="dxa"/>
          </w:tcPr>
          <w:p>
            <w:r>
              <w:rPr>
                <w:rFonts w:hint="eastAsia"/>
              </w:rPr>
              <w:t>商务标</w:t>
            </w:r>
          </w:p>
        </w:tc>
        <w:tc>
          <w:tcPr>
            <w:tcW w:w="709" w:type="dxa"/>
            <w:noWrap/>
          </w:tcPr>
          <w:p>
            <w:r>
              <w:rPr>
                <w:rFonts w:hint="eastAsia"/>
              </w:rPr>
              <w:t>10</w:t>
            </w:r>
          </w:p>
        </w:tc>
        <w:tc>
          <w:tcPr>
            <w:tcW w:w="6004" w:type="dxa"/>
          </w:tcPr>
          <w:p>
            <w:r>
              <w:rPr>
                <w:rFonts w:hint="eastAsia"/>
              </w:rPr>
              <w:t>综合评分法中的价格分统一采用低价优先法计算，即满足比选文件要求且最终报价最低的投标人的价格为比选基准价，其价格分为满分10分。其他投标人的价格分统一按照下列公式计算：</w:t>
            </w:r>
            <w:r>
              <w:rPr>
                <w:rFonts w:hint="eastAsia"/>
              </w:rPr>
              <w:br w:type="textWrapping"/>
            </w:r>
            <w:r>
              <w:rPr>
                <w:rFonts w:hint="eastAsia"/>
              </w:rPr>
              <w:t xml:space="preserve">    商务标得分=（比选基准价/最终比选报价）*10</w:t>
            </w:r>
            <w:r>
              <w:rPr>
                <w:rFonts w:hint="eastAsia"/>
              </w:rPr>
              <w:br w:type="textWrapping"/>
            </w:r>
            <w:r>
              <w:rPr>
                <w:rFonts w:hint="eastAsia"/>
              </w:rPr>
              <w:t xml:space="preserve">    最终报价评审过程中，不得去掉最终报价中的最高报价和最低报价。</w:t>
            </w:r>
          </w:p>
        </w:tc>
      </w:tr>
      <w:bookmarkEnd w:id="0"/>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panose1 w:val="02010601030101010101"/>
    <w:charset w:val="86"/>
    <w:family w:val="script"/>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方正宋黑简体">
    <w:altName w:val="宋体"/>
    <w:panose1 w:val="00000000000000000000"/>
    <w:charset w:val="86"/>
    <w:family w:val="auto"/>
    <w:pitch w:val="default"/>
    <w:sig w:usb0="00000000" w:usb1="00000000" w:usb2="00000010" w:usb3="00000000" w:csb0="00040000" w:csb1="00000000"/>
  </w:font>
  <w:font w:name="方正楷体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F44511"/>
    <w:multiLevelType w:val="multilevel"/>
    <w:tmpl w:val="76F44511"/>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9509E"/>
    <w:rsid w:val="00026E58"/>
    <w:rsid w:val="00034B39"/>
    <w:rsid w:val="00066F2A"/>
    <w:rsid w:val="000809D4"/>
    <w:rsid w:val="0008166F"/>
    <w:rsid w:val="000844BE"/>
    <w:rsid w:val="000905C8"/>
    <w:rsid w:val="000A0A89"/>
    <w:rsid w:val="000C2EA0"/>
    <w:rsid w:val="000C3133"/>
    <w:rsid w:val="000C3C17"/>
    <w:rsid w:val="000F1A42"/>
    <w:rsid w:val="000F62A1"/>
    <w:rsid w:val="00106C55"/>
    <w:rsid w:val="001418D1"/>
    <w:rsid w:val="001436F9"/>
    <w:rsid w:val="001453CB"/>
    <w:rsid w:val="001470EF"/>
    <w:rsid w:val="0014787B"/>
    <w:rsid w:val="00155FEE"/>
    <w:rsid w:val="00167C01"/>
    <w:rsid w:val="001C6670"/>
    <w:rsid w:val="001D1B5B"/>
    <w:rsid w:val="001D4B6F"/>
    <w:rsid w:val="001E2F1C"/>
    <w:rsid w:val="002069FA"/>
    <w:rsid w:val="00243A26"/>
    <w:rsid w:val="00251A8E"/>
    <w:rsid w:val="00253B13"/>
    <w:rsid w:val="00264030"/>
    <w:rsid w:val="0027543A"/>
    <w:rsid w:val="002C0DBE"/>
    <w:rsid w:val="002D31A8"/>
    <w:rsid w:val="002D57A4"/>
    <w:rsid w:val="00302BAB"/>
    <w:rsid w:val="00341D49"/>
    <w:rsid w:val="00371E1E"/>
    <w:rsid w:val="00373B34"/>
    <w:rsid w:val="0037429A"/>
    <w:rsid w:val="00374C07"/>
    <w:rsid w:val="003944A3"/>
    <w:rsid w:val="003A3C7C"/>
    <w:rsid w:val="003E5BD4"/>
    <w:rsid w:val="003E78CA"/>
    <w:rsid w:val="00410582"/>
    <w:rsid w:val="004C1239"/>
    <w:rsid w:val="004E35E1"/>
    <w:rsid w:val="004F696E"/>
    <w:rsid w:val="0055056F"/>
    <w:rsid w:val="00563BBB"/>
    <w:rsid w:val="005947DA"/>
    <w:rsid w:val="00594B02"/>
    <w:rsid w:val="0059607D"/>
    <w:rsid w:val="00596309"/>
    <w:rsid w:val="00596628"/>
    <w:rsid w:val="005C3928"/>
    <w:rsid w:val="005D6DA5"/>
    <w:rsid w:val="005E36F8"/>
    <w:rsid w:val="005F01FE"/>
    <w:rsid w:val="005F19B4"/>
    <w:rsid w:val="005F4503"/>
    <w:rsid w:val="00602D4B"/>
    <w:rsid w:val="006271AD"/>
    <w:rsid w:val="00647A54"/>
    <w:rsid w:val="00656918"/>
    <w:rsid w:val="00666451"/>
    <w:rsid w:val="00695C1D"/>
    <w:rsid w:val="006A0BCD"/>
    <w:rsid w:val="006C035E"/>
    <w:rsid w:val="006C0A57"/>
    <w:rsid w:val="006C4985"/>
    <w:rsid w:val="006C4B5C"/>
    <w:rsid w:val="006F650A"/>
    <w:rsid w:val="0070224D"/>
    <w:rsid w:val="007224E9"/>
    <w:rsid w:val="00755E81"/>
    <w:rsid w:val="007811E9"/>
    <w:rsid w:val="00785D36"/>
    <w:rsid w:val="00791A6C"/>
    <w:rsid w:val="00795BB8"/>
    <w:rsid w:val="007A1DBD"/>
    <w:rsid w:val="007A512F"/>
    <w:rsid w:val="007D302C"/>
    <w:rsid w:val="007D391A"/>
    <w:rsid w:val="007D743B"/>
    <w:rsid w:val="0080585B"/>
    <w:rsid w:val="008109BE"/>
    <w:rsid w:val="0083130B"/>
    <w:rsid w:val="00872427"/>
    <w:rsid w:val="00873F5D"/>
    <w:rsid w:val="00886E77"/>
    <w:rsid w:val="008A34B9"/>
    <w:rsid w:val="008B44C7"/>
    <w:rsid w:val="008C008C"/>
    <w:rsid w:val="008D1562"/>
    <w:rsid w:val="008E5249"/>
    <w:rsid w:val="008F44A0"/>
    <w:rsid w:val="00901B4A"/>
    <w:rsid w:val="00913FDE"/>
    <w:rsid w:val="00936FD8"/>
    <w:rsid w:val="00947C19"/>
    <w:rsid w:val="00951D11"/>
    <w:rsid w:val="00951F6B"/>
    <w:rsid w:val="009543AD"/>
    <w:rsid w:val="00966B8A"/>
    <w:rsid w:val="00967C08"/>
    <w:rsid w:val="00970B55"/>
    <w:rsid w:val="0098346C"/>
    <w:rsid w:val="009D691B"/>
    <w:rsid w:val="009E7D95"/>
    <w:rsid w:val="009F06A8"/>
    <w:rsid w:val="00A00EB2"/>
    <w:rsid w:val="00A04581"/>
    <w:rsid w:val="00A12029"/>
    <w:rsid w:val="00A70E5A"/>
    <w:rsid w:val="00A73126"/>
    <w:rsid w:val="00A81A12"/>
    <w:rsid w:val="00A9509E"/>
    <w:rsid w:val="00A96445"/>
    <w:rsid w:val="00AB1705"/>
    <w:rsid w:val="00AE2FE0"/>
    <w:rsid w:val="00AE65A8"/>
    <w:rsid w:val="00B07AEE"/>
    <w:rsid w:val="00B07D68"/>
    <w:rsid w:val="00B21D34"/>
    <w:rsid w:val="00B51618"/>
    <w:rsid w:val="00B519A4"/>
    <w:rsid w:val="00B63C39"/>
    <w:rsid w:val="00B801F8"/>
    <w:rsid w:val="00B8176F"/>
    <w:rsid w:val="00B87400"/>
    <w:rsid w:val="00B91A17"/>
    <w:rsid w:val="00BA0C73"/>
    <w:rsid w:val="00BA1D37"/>
    <w:rsid w:val="00BB1AEB"/>
    <w:rsid w:val="00BB781A"/>
    <w:rsid w:val="00BD32D9"/>
    <w:rsid w:val="00BD605E"/>
    <w:rsid w:val="00BE1B26"/>
    <w:rsid w:val="00BF7196"/>
    <w:rsid w:val="00C15899"/>
    <w:rsid w:val="00C17EF6"/>
    <w:rsid w:val="00C2356F"/>
    <w:rsid w:val="00C25E86"/>
    <w:rsid w:val="00C53BBC"/>
    <w:rsid w:val="00C543D0"/>
    <w:rsid w:val="00C56199"/>
    <w:rsid w:val="00C72671"/>
    <w:rsid w:val="00CB0505"/>
    <w:rsid w:val="00CB5626"/>
    <w:rsid w:val="00CD40F7"/>
    <w:rsid w:val="00CD5741"/>
    <w:rsid w:val="00CD68A7"/>
    <w:rsid w:val="00CE7750"/>
    <w:rsid w:val="00CF51E5"/>
    <w:rsid w:val="00D0784B"/>
    <w:rsid w:val="00D22C00"/>
    <w:rsid w:val="00D33DD7"/>
    <w:rsid w:val="00D60B05"/>
    <w:rsid w:val="00D74F79"/>
    <w:rsid w:val="00D81CC0"/>
    <w:rsid w:val="00D944AB"/>
    <w:rsid w:val="00DB1DAD"/>
    <w:rsid w:val="00DD0C87"/>
    <w:rsid w:val="00DD3170"/>
    <w:rsid w:val="00DF292A"/>
    <w:rsid w:val="00E069A2"/>
    <w:rsid w:val="00E129A3"/>
    <w:rsid w:val="00E219C6"/>
    <w:rsid w:val="00E55D36"/>
    <w:rsid w:val="00E64351"/>
    <w:rsid w:val="00E70EEB"/>
    <w:rsid w:val="00E75F28"/>
    <w:rsid w:val="00E768F1"/>
    <w:rsid w:val="00E90228"/>
    <w:rsid w:val="00E94612"/>
    <w:rsid w:val="00EC3D53"/>
    <w:rsid w:val="00F001E5"/>
    <w:rsid w:val="00F0575C"/>
    <w:rsid w:val="00F21975"/>
    <w:rsid w:val="00F23BE9"/>
    <w:rsid w:val="00F51E72"/>
    <w:rsid w:val="00F7149A"/>
    <w:rsid w:val="00F83FB1"/>
    <w:rsid w:val="00FA0F3E"/>
    <w:rsid w:val="00FA6B34"/>
    <w:rsid w:val="00FB0BD2"/>
    <w:rsid w:val="00FF29E1"/>
    <w:rsid w:val="38F720E1"/>
    <w:rsid w:val="620D1330"/>
    <w:rsid w:val="6ADB6D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ocument Map"/>
    <w:basedOn w:val="1"/>
    <w:link w:val="14"/>
    <w:semiHidden/>
    <w:unhideWhenUsed/>
    <w:qFormat/>
    <w:uiPriority w:val="99"/>
    <w:rPr>
      <w:rFonts w:ascii="宋体"/>
      <w:sz w:val="18"/>
      <w:szCs w:val="18"/>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ee"/>
    <w:basedOn w:val="1"/>
    <w:qFormat/>
    <w:uiPriority w:val="0"/>
    <w:pPr>
      <w:widowControl/>
      <w:spacing w:before="100" w:beforeAutospacing="1" w:after="100" w:afterAutospacing="1" w:line="300" w:lineRule="atLeast"/>
      <w:jc w:val="left"/>
    </w:pPr>
    <w:rPr>
      <w:rFonts w:ascii="宋体" w:hAnsi="宋体" w:cs="宋体"/>
      <w:color w:val="000000"/>
      <w:kern w:val="0"/>
      <w:sz w:val="18"/>
      <w:szCs w:val="18"/>
    </w:rPr>
  </w:style>
  <w:style w:type="character" w:customStyle="1" w:styleId="10">
    <w:name w:val="页眉 字符"/>
    <w:basedOn w:val="8"/>
    <w:link w:val="5"/>
    <w:qFormat/>
    <w:uiPriority w:val="99"/>
    <w:rPr>
      <w:rFonts w:ascii="Times New Roman" w:hAnsi="Times New Roman" w:eastAsia="宋体" w:cs="Times New Roman"/>
      <w:sz w:val="18"/>
      <w:szCs w:val="18"/>
    </w:rPr>
  </w:style>
  <w:style w:type="character" w:customStyle="1" w:styleId="11">
    <w:name w:val="页脚 字符"/>
    <w:basedOn w:val="8"/>
    <w:link w:val="4"/>
    <w:qFormat/>
    <w:uiPriority w:val="99"/>
    <w:rPr>
      <w:rFonts w:ascii="Times New Roman" w:hAnsi="Times New Roman" w:eastAsia="宋体" w:cs="Times New Roman"/>
      <w:sz w:val="18"/>
      <w:szCs w:val="18"/>
    </w:rPr>
  </w:style>
  <w:style w:type="paragraph" w:customStyle="1" w:styleId="12">
    <w:name w:val="题一"/>
    <w:basedOn w:val="1"/>
    <w:qFormat/>
    <w:uiPriority w:val="0"/>
    <w:pPr>
      <w:adjustRightInd w:val="0"/>
      <w:spacing w:before="120" w:after="120"/>
      <w:textAlignment w:val="baseline"/>
    </w:pPr>
    <w:rPr>
      <w:rFonts w:ascii="宋体" w:cs="宋体"/>
      <w:b/>
      <w:bCs/>
      <w:spacing w:val="5"/>
      <w:kern w:val="0"/>
      <w:szCs w:val="21"/>
    </w:rPr>
  </w:style>
  <w:style w:type="character" w:customStyle="1" w:styleId="13">
    <w:name w:val="批注框文本 字符"/>
    <w:basedOn w:val="8"/>
    <w:link w:val="3"/>
    <w:semiHidden/>
    <w:qFormat/>
    <w:uiPriority w:val="99"/>
    <w:rPr>
      <w:rFonts w:ascii="Times New Roman" w:hAnsi="Times New Roman" w:eastAsia="宋体" w:cs="Times New Roman"/>
      <w:sz w:val="18"/>
      <w:szCs w:val="18"/>
    </w:rPr>
  </w:style>
  <w:style w:type="character" w:customStyle="1" w:styleId="14">
    <w:name w:val="文档结构图 字符"/>
    <w:basedOn w:val="8"/>
    <w:link w:val="2"/>
    <w:semiHidden/>
    <w:qFormat/>
    <w:uiPriority w:val="99"/>
    <w:rPr>
      <w:rFonts w:ascii="宋体" w:hAnsi="Times New Roman" w:eastAsia="宋体" w:cs="Times New Roman"/>
      <w:sz w:val="18"/>
      <w:szCs w:val="1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718C2-8E73-4392-A3EB-94ED669CB14E}">
  <ds:schemaRefs/>
</ds:datastoreItem>
</file>

<file path=docProps/app.xml><?xml version="1.0" encoding="utf-8"?>
<Properties xmlns="http://schemas.openxmlformats.org/officeDocument/2006/extended-properties" xmlns:vt="http://schemas.openxmlformats.org/officeDocument/2006/docPropsVTypes">
  <Template>Normal</Template>
  <Company>chentang</Company>
  <Pages>19</Pages>
  <Words>1040</Words>
  <Characters>5930</Characters>
  <Lines>49</Lines>
  <Paragraphs>13</Paragraphs>
  <TotalTime>8</TotalTime>
  <ScaleCrop>false</ScaleCrop>
  <LinksUpToDate>false</LinksUpToDate>
  <CharactersWithSpaces>6957</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2020-07-29T07:58:00Z</dcterms:created>
  <dc:creator>陈塘云数据中心</dc:creator>
  <cp:lastModifiedBy>坐看云起</cp:lastModifiedBy>
  <cp:lastPrinted>2020-05-08T01:13:00Z</cp:lastPrinted>
  <dcterms:modified xsi:type="dcterms:W3CDTF">2022-03-21T09:16:34Z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72C5142C9EFA4C8B99C66D4233A43698</vt:lpwstr>
  </property>
</Properties>
</file>